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2A0886" w14:textId="4CF5033D" w:rsidR="00935E10" w:rsidRPr="00381098" w:rsidRDefault="00935E10" w:rsidP="002E6ADC">
      <w:pPr>
        <w:spacing w:line="360" w:lineRule="auto"/>
        <w:jc w:val="center"/>
        <w:rPr>
          <w:b/>
          <w:sz w:val="24"/>
          <w:szCs w:val="24"/>
        </w:rPr>
      </w:pPr>
      <w:r w:rsidRPr="00381098">
        <w:rPr>
          <w:b/>
          <w:sz w:val="24"/>
          <w:szCs w:val="24"/>
        </w:rPr>
        <w:t xml:space="preserve">LK </w:t>
      </w:r>
      <w:r w:rsidR="00155403" w:rsidRPr="00381098">
        <w:rPr>
          <w:b/>
          <w:sz w:val="24"/>
          <w:szCs w:val="24"/>
          <w:lang w:val="en-US"/>
        </w:rPr>
        <w:t>1</w:t>
      </w:r>
      <w:r w:rsidRPr="00381098">
        <w:rPr>
          <w:b/>
          <w:sz w:val="24"/>
          <w:szCs w:val="24"/>
        </w:rPr>
        <w:t xml:space="preserve"> </w:t>
      </w:r>
      <w:r w:rsidR="00BB05D4">
        <w:rPr>
          <w:b/>
          <w:sz w:val="24"/>
          <w:szCs w:val="24"/>
          <w:lang w:val="en-US"/>
        </w:rPr>
        <w:t xml:space="preserve"> </w:t>
      </w:r>
      <w:r w:rsidR="006D65B0">
        <w:rPr>
          <w:b/>
          <w:sz w:val="24"/>
          <w:szCs w:val="24"/>
          <w:lang w:val="en-US"/>
        </w:rPr>
        <w:t>SATELIT DAN ORBITNYA</w:t>
      </w:r>
    </w:p>
    <w:p w14:paraId="391A316D" w14:textId="77777777" w:rsidR="00935E10" w:rsidRPr="00822E04" w:rsidRDefault="00935E10" w:rsidP="00935E10">
      <w:pPr>
        <w:jc w:val="center"/>
        <w:rPr>
          <w:b/>
          <w:sz w:val="24"/>
          <w:szCs w:val="24"/>
        </w:rPr>
      </w:pPr>
    </w:p>
    <w:p w14:paraId="60E8968B" w14:textId="77777777" w:rsidR="00B064DD" w:rsidRDefault="00FC5808" w:rsidP="00935E10">
      <w:pPr>
        <w:ind w:left="709" w:hanging="709"/>
        <w:jc w:val="both"/>
        <w:rPr>
          <w:b/>
          <w:sz w:val="24"/>
          <w:szCs w:val="24"/>
        </w:rPr>
      </w:pPr>
      <w:r>
        <w:rPr>
          <w:b/>
          <w:sz w:val="24"/>
          <w:szCs w:val="24"/>
          <w:lang w:val="en-US"/>
        </w:rPr>
        <w:t>Sub-</w:t>
      </w:r>
      <w:r w:rsidR="00935E10" w:rsidRPr="00822E04">
        <w:rPr>
          <w:b/>
          <w:sz w:val="24"/>
          <w:szCs w:val="24"/>
        </w:rPr>
        <w:t xml:space="preserve">CPMK </w:t>
      </w:r>
      <w:r w:rsidR="006C4E9D">
        <w:rPr>
          <w:b/>
          <w:sz w:val="24"/>
          <w:szCs w:val="24"/>
          <w:lang w:val="en-US"/>
        </w:rPr>
        <w:t>1</w:t>
      </w:r>
      <w:r>
        <w:rPr>
          <w:b/>
          <w:sz w:val="24"/>
          <w:szCs w:val="24"/>
          <w:lang w:val="en-US"/>
        </w:rPr>
        <w:t xml:space="preserve"> </w:t>
      </w:r>
      <w:r w:rsidR="00935E10" w:rsidRPr="00822E04">
        <w:rPr>
          <w:b/>
          <w:sz w:val="24"/>
          <w:szCs w:val="24"/>
        </w:rPr>
        <w:t xml:space="preserve">: </w:t>
      </w:r>
    </w:p>
    <w:p w14:paraId="1BBF334A" w14:textId="3DD5BBAC" w:rsidR="006C4E9D" w:rsidRPr="004926D1" w:rsidRDefault="00B064DD" w:rsidP="00381098">
      <w:pPr>
        <w:ind w:hanging="709"/>
        <w:jc w:val="both"/>
        <w:rPr>
          <w:bCs/>
          <w:sz w:val="24"/>
          <w:szCs w:val="24"/>
          <w:lang w:val="en-US"/>
        </w:rPr>
      </w:pPr>
      <w:r w:rsidRPr="006D65B0">
        <w:rPr>
          <w:bCs/>
          <w:sz w:val="24"/>
          <w:szCs w:val="24"/>
          <w:lang w:val="en-US"/>
        </w:rPr>
        <w:t xml:space="preserve">            </w:t>
      </w:r>
      <w:bookmarkStart w:id="0" w:name="_Hlk133844606"/>
      <w:r w:rsidR="006D65B0">
        <w:rPr>
          <w:rFonts w:eastAsia="Calibri"/>
          <w:bCs/>
          <w:sz w:val="24"/>
          <w:szCs w:val="24"/>
          <w:lang w:val="en-US"/>
        </w:rPr>
        <w:t>M</w:t>
      </w:r>
      <w:r w:rsidR="006D65B0" w:rsidRPr="006D65B0">
        <w:rPr>
          <w:rFonts w:eastAsia="Calibri"/>
          <w:bCs/>
          <w:sz w:val="24"/>
          <w:szCs w:val="24"/>
          <w:lang w:val="id-ID"/>
        </w:rPr>
        <w:t>ampu menjelaskan dan menilai tentang satelit dan orbitnya</w:t>
      </w:r>
      <w:r w:rsidR="004926D1">
        <w:rPr>
          <w:rFonts w:eastAsia="Calibri"/>
          <w:bCs/>
          <w:sz w:val="24"/>
          <w:szCs w:val="24"/>
          <w:lang w:val="en-US"/>
        </w:rPr>
        <w:t>.</w:t>
      </w:r>
    </w:p>
    <w:bookmarkEnd w:id="0"/>
    <w:p w14:paraId="450942EE" w14:textId="77777777" w:rsidR="00E600B2" w:rsidRPr="00E600B2" w:rsidRDefault="00E600B2" w:rsidP="00E600B2">
      <w:pPr>
        <w:ind w:left="709" w:hanging="709"/>
        <w:jc w:val="both"/>
        <w:rPr>
          <w:sz w:val="24"/>
          <w:szCs w:val="24"/>
          <w:lang w:val="en-US"/>
        </w:rPr>
      </w:pPr>
    </w:p>
    <w:p w14:paraId="4A82FE5E" w14:textId="3C291168" w:rsidR="00E22EDD" w:rsidRPr="00E22EDD" w:rsidRDefault="00FC5808" w:rsidP="00E22EDD">
      <w:pPr>
        <w:widowControl/>
        <w:autoSpaceDE/>
        <w:autoSpaceDN/>
        <w:contextualSpacing/>
        <w:rPr>
          <w:b/>
          <w:sz w:val="24"/>
          <w:szCs w:val="24"/>
          <w:lang w:val="en-US"/>
        </w:rPr>
      </w:pPr>
      <w:proofErr w:type="spellStart"/>
      <w:r>
        <w:rPr>
          <w:b/>
          <w:sz w:val="24"/>
          <w:szCs w:val="24"/>
          <w:lang w:val="en-US"/>
        </w:rPr>
        <w:t>Indikator</w:t>
      </w:r>
      <w:proofErr w:type="spellEnd"/>
      <w:r w:rsidR="00935E10" w:rsidRPr="00E22EDD">
        <w:rPr>
          <w:b/>
          <w:sz w:val="24"/>
          <w:szCs w:val="24"/>
        </w:rPr>
        <w:t xml:space="preserve"> :</w:t>
      </w:r>
      <w:r w:rsidR="00822E04" w:rsidRPr="00E22EDD">
        <w:rPr>
          <w:b/>
          <w:sz w:val="24"/>
          <w:szCs w:val="24"/>
          <w:lang w:val="en-US"/>
        </w:rPr>
        <w:t xml:space="preserve"> </w:t>
      </w:r>
    </w:p>
    <w:p w14:paraId="2FF24A86" w14:textId="3729714D" w:rsidR="00E600B2" w:rsidRPr="006D65B0" w:rsidRDefault="006C4E9D" w:rsidP="00E600B2">
      <w:pPr>
        <w:ind w:left="709" w:hanging="709"/>
        <w:jc w:val="both"/>
        <w:rPr>
          <w:sz w:val="24"/>
          <w:szCs w:val="24"/>
          <w:lang w:val="en-US"/>
        </w:rPr>
      </w:pPr>
      <w:r w:rsidRPr="00E600B2">
        <w:rPr>
          <w:sz w:val="24"/>
          <w:szCs w:val="24"/>
        </w:rPr>
        <w:t xml:space="preserve">Ketepatan dalam menjelaskan mengenai </w:t>
      </w:r>
      <w:r w:rsidR="006D65B0" w:rsidRPr="006D65B0">
        <w:rPr>
          <w:rFonts w:eastAsia="Calibri"/>
          <w:bCs/>
          <w:sz w:val="24"/>
          <w:szCs w:val="24"/>
          <w:lang w:val="id-ID"/>
        </w:rPr>
        <w:t>satelit dan orbitnya</w:t>
      </w:r>
      <w:r w:rsidR="006D65B0">
        <w:rPr>
          <w:rFonts w:eastAsia="Calibri"/>
          <w:bCs/>
          <w:sz w:val="24"/>
          <w:szCs w:val="24"/>
          <w:lang w:val="en-US"/>
        </w:rPr>
        <w:t>.</w:t>
      </w:r>
    </w:p>
    <w:p w14:paraId="1829ABC9" w14:textId="77777777" w:rsidR="00E600B2" w:rsidRPr="00E600B2" w:rsidRDefault="00E600B2" w:rsidP="00E600B2">
      <w:pPr>
        <w:tabs>
          <w:tab w:val="left" w:pos="900"/>
        </w:tabs>
        <w:spacing w:line="360" w:lineRule="auto"/>
        <w:outlineLvl w:val="0"/>
        <w:rPr>
          <w:b/>
          <w:sz w:val="24"/>
          <w:szCs w:val="24"/>
        </w:rPr>
      </w:pPr>
    </w:p>
    <w:p w14:paraId="0C6005C1" w14:textId="77777777" w:rsidR="006356A3" w:rsidRPr="00BD105D" w:rsidRDefault="006356A3" w:rsidP="00BD105D">
      <w:pPr>
        <w:widowControl/>
        <w:autoSpaceDE/>
        <w:autoSpaceDN/>
        <w:spacing w:line="360" w:lineRule="auto"/>
        <w:contextualSpacing/>
        <w:rPr>
          <w:b/>
          <w:sz w:val="24"/>
          <w:szCs w:val="24"/>
        </w:rPr>
      </w:pPr>
      <w:r w:rsidRPr="00BD105D">
        <w:rPr>
          <w:b/>
          <w:sz w:val="24"/>
          <w:szCs w:val="24"/>
        </w:rPr>
        <w:t>Dasar T</w:t>
      </w:r>
      <w:bookmarkStart w:id="1" w:name="_GoBack"/>
      <w:bookmarkEnd w:id="1"/>
      <w:r w:rsidRPr="00BD105D">
        <w:rPr>
          <w:b/>
          <w:sz w:val="24"/>
          <w:szCs w:val="24"/>
        </w:rPr>
        <w:t>eori</w:t>
      </w:r>
    </w:p>
    <w:p w14:paraId="592D4606" w14:textId="1C817478" w:rsidR="00A3604D" w:rsidRPr="00A3604D" w:rsidRDefault="00A3604D" w:rsidP="00EA2DBF">
      <w:pPr>
        <w:jc w:val="both"/>
        <w:rPr>
          <w:b/>
          <w:bCs/>
          <w:smallCaps/>
          <w:sz w:val="24"/>
          <w:szCs w:val="24"/>
          <w:lang w:val="en-US"/>
        </w:rPr>
      </w:pPr>
      <w:r w:rsidRPr="00A3604D">
        <w:rPr>
          <w:b/>
          <w:bCs/>
          <w:smallCaps/>
          <w:sz w:val="24"/>
          <w:szCs w:val="24"/>
          <w:lang w:val="en-US"/>
        </w:rPr>
        <w:t xml:space="preserve">Sejarah </w:t>
      </w:r>
      <w:proofErr w:type="spellStart"/>
      <w:r w:rsidRPr="00A3604D">
        <w:rPr>
          <w:b/>
          <w:bCs/>
          <w:smallCaps/>
          <w:sz w:val="24"/>
          <w:szCs w:val="24"/>
          <w:lang w:val="en-US"/>
        </w:rPr>
        <w:t>Satelit</w:t>
      </w:r>
      <w:proofErr w:type="spellEnd"/>
    </w:p>
    <w:p w14:paraId="4704E562" w14:textId="2EA176BD" w:rsidR="00A3604D" w:rsidRPr="00A3604D" w:rsidRDefault="00A3604D" w:rsidP="00A3604D">
      <w:pPr>
        <w:jc w:val="both"/>
        <w:rPr>
          <w:sz w:val="24"/>
          <w:szCs w:val="24"/>
          <w:lang w:val="en-US"/>
        </w:rPr>
      </w:pPr>
      <w:r w:rsidRPr="00A3604D">
        <w:rPr>
          <w:sz w:val="24"/>
          <w:szCs w:val="24"/>
          <w:lang w:val="en-US"/>
        </w:rPr>
        <w:t>Satellite communications are the outcome of research in the area of communications and space</w:t>
      </w:r>
      <w:r>
        <w:rPr>
          <w:sz w:val="24"/>
          <w:szCs w:val="24"/>
          <w:lang w:val="en-US"/>
        </w:rPr>
        <w:t xml:space="preserve"> </w:t>
      </w:r>
      <w:r w:rsidRPr="00A3604D">
        <w:rPr>
          <w:sz w:val="24"/>
          <w:szCs w:val="24"/>
          <w:lang w:val="en-US"/>
        </w:rPr>
        <w:t>technologies whose objective is to achieve ever increasing ranges and capacities with the lowest</w:t>
      </w:r>
      <w:r>
        <w:rPr>
          <w:sz w:val="24"/>
          <w:szCs w:val="24"/>
          <w:lang w:val="en-US"/>
        </w:rPr>
        <w:t xml:space="preserve"> </w:t>
      </w:r>
      <w:r w:rsidRPr="00A3604D">
        <w:rPr>
          <w:sz w:val="24"/>
          <w:szCs w:val="24"/>
          <w:lang w:val="en-US"/>
        </w:rPr>
        <w:t>possible costs.</w:t>
      </w:r>
      <w:r>
        <w:rPr>
          <w:sz w:val="24"/>
          <w:szCs w:val="24"/>
          <w:lang w:val="en-US"/>
        </w:rPr>
        <w:t xml:space="preserve"> </w:t>
      </w:r>
      <w:r w:rsidRPr="00A3604D">
        <w:rPr>
          <w:sz w:val="24"/>
          <w:szCs w:val="24"/>
          <w:lang w:val="en-US"/>
        </w:rPr>
        <w:t>The Second World War stimulated the expansion of two very distinct technologies—missiles</w:t>
      </w:r>
      <w:r>
        <w:rPr>
          <w:sz w:val="24"/>
          <w:szCs w:val="24"/>
          <w:lang w:val="en-US"/>
        </w:rPr>
        <w:t xml:space="preserve"> </w:t>
      </w:r>
      <w:r w:rsidRPr="00A3604D">
        <w:rPr>
          <w:sz w:val="24"/>
          <w:szCs w:val="24"/>
          <w:lang w:val="en-US"/>
        </w:rPr>
        <w:t>and microwaves. The expertise eventually gained in the combined use of these two techniques</w:t>
      </w:r>
      <w:r>
        <w:rPr>
          <w:sz w:val="24"/>
          <w:szCs w:val="24"/>
          <w:lang w:val="en-US"/>
        </w:rPr>
        <w:t xml:space="preserve"> </w:t>
      </w:r>
      <w:r w:rsidRPr="00A3604D">
        <w:rPr>
          <w:sz w:val="24"/>
          <w:szCs w:val="24"/>
          <w:lang w:val="en-US"/>
        </w:rPr>
        <w:t>opened up the era of satellite communications. The service provided in this way usefully</w:t>
      </w:r>
      <w:r>
        <w:rPr>
          <w:sz w:val="24"/>
          <w:szCs w:val="24"/>
          <w:lang w:val="en-US"/>
        </w:rPr>
        <w:t xml:space="preserve"> </w:t>
      </w:r>
      <w:r w:rsidRPr="00A3604D">
        <w:rPr>
          <w:sz w:val="24"/>
          <w:szCs w:val="24"/>
          <w:lang w:val="en-US"/>
        </w:rPr>
        <w:t>complements that previously provided exclusively by terrestrial networks using radio and cables.</w:t>
      </w:r>
    </w:p>
    <w:p w14:paraId="21E0BC51" w14:textId="77777777" w:rsidR="00A3604D" w:rsidRPr="00A3604D" w:rsidRDefault="00A3604D" w:rsidP="00A3604D">
      <w:pPr>
        <w:jc w:val="both"/>
        <w:rPr>
          <w:sz w:val="24"/>
          <w:szCs w:val="24"/>
          <w:lang w:val="en-US"/>
        </w:rPr>
      </w:pPr>
      <w:r w:rsidRPr="00A3604D">
        <w:rPr>
          <w:sz w:val="24"/>
          <w:szCs w:val="24"/>
          <w:lang w:val="en-US"/>
        </w:rPr>
        <w:t>The space era started in 1957 with the launching of the first artificial satellite (Sputnik).</w:t>
      </w:r>
    </w:p>
    <w:p w14:paraId="2D5DD6AB" w14:textId="3DFBE27C" w:rsidR="00A3604D" w:rsidRPr="00CC7C9B" w:rsidRDefault="00A3604D" w:rsidP="00A3604D">
      <w:pPr>
        <w:jc w:val="both"/>
        <w:rPr>
          <w:sz w:val="24"/>
          <w:szCs w:val="24"/>
          <w:lang w:val="en-US"/>
        </w:rPr>
      </w:pPr>
      <w:r w:rsidRPr="00A3604D">
        <w:rPr>
          <w:sz w:val="24"/>
          <w:szCs w:val="24"/>
          <w:lang w:val="en-US"/>
        </w:rPr>
        <w:t>Subsequent years have been marked by various experiments including the following: Christmas</w:t>
      </w:r>
      <w:r>
        <w:rPr>
          <w:sz w:val="24"/>
          <w:szCs w:val="24"/>
          <w:lang w:val="en-US"/>
        </w:rPr>
        <w:t xml:space="preserve"> </w:t>
      </w:r>
      <w:r w:rsidRPr="00A3604D">
        <w:rPr>
          <w:sz w:val="24"/>
          <w:szCs w:val="24"/>
          <w:lang w:val="en-US"/>
        </w:rPr>
        <w:t xml:space="preserve">greetings from President Eisenhower broadcast by SCORE (1958), the reflecting </w:t>
      </w:r>
      <w:r w:rsidRPr="00CC7C9B">
        <w:rPr>
          <w:sz w:val="24"/>
          <w:szCs w:val="24"/>
          <w:lang w:val="en-US"/>
        </w:rPr>
        <w:t>satellite ECHO (1960), store-and-forward transmission by the COURIER satellite (1960), powered relay satellites (TELSTAR and RELAY in 1962) and the first geostationary satellite SYNCOM (1963). In 1965, the first commercial geostationary satellite INTELSAT I (or Early Bird) inaugurated the long series of INTELSATs; in the same year, the first Soviet communications satellite of the MOLNYA series was launched.</w:t>
      </w:r>
    </w:p>
    <w:p w14:paraId="0035E54D" w14:textId="19077F5F" w:rsidR="00A3604D" w:rsidRPr="00CC7C9B" w:rsidRDefault="00A3604D" w:rsidP="00A3604D">
      <w:pPr>
        <w:widowControl/>
        <w:shd w:val="clear" w:color="auto" w:fill="FFFFFF"/>
        <w:autoSpaceDE/>
        <w:autoSpaceDN/>
        <w:spacing w:before="120" w:after="120"/>
        <w:rPr>
          <w:b/>
          <w:bCs/>
          <w:smallCaps/>
          <w:sz w:val="24"/>
          <w:szCs w:val="24"/>
          <w:lang w:val="en-ID" w:eastAsia="en-ID"/>
        </w:rPr>
      </w:pPr>
      <w:proofErr w:type="spellStart"/>
      <w:r w:rsidRPr="00CC7C9B">
        <w:rPr>
          <w:b/>
          <w:bCs/>
          <w:smallCaps/>
          <w:sz w:val="24"/>
          <w:szCs w:val="24"/>
          <w:lang w:val="en-ID" w:eastAsia="en-ID"/>
        </w:rPr>
        <w:t>Pengembangan</w:t>
      </w:r>
      <w:proofErr w:type="spellEnd"/>
      <w:r w:rsidRPr="00CC7C9B">
        <w:rPr>
          <w:b/>
          <w:bCs/>
          <w:smallCaps/>
          <w:sz w:val="24"/>
          <w:szCs w:val="24"/>
          <w:lang w:val="en-ID" w:eastAsia="en-ID"/>
        </w:rPr>
        <w:t xml:space="preserve"> </w:t>
      </w:r>
      <w:proofErr w:type="spellStart"/>
      <w:r w:rsidRPr="00CC7C9B">
        <w:rPr>
          <w:b/>
          <w:bCs/>
          <w:smallCaps/>
          <w:sz w:val="24"/>
          <w:szCs w:val="24"/>
          <w:lang w:val="en-ID" w:eastAsia="en-ID"/>
        </w:rPr>
        <w:t>Satelit</w:t>
      </w:r>
      <w:proofErr w:type="spellEnd"/>
      <w:r w:rsidRPr="00CC7C9B">
        <w:rPr>
          <w:b/>
          <w:bCs/>
          <w:smallCaps/>
          <w:sz w:val="24"/>
          <w:szCs w:val="24"/>
          <w:lang w:val="en-ID" w:eastAsia="en-ID"/>
        </w:rPr>
        <w:t xml:space="preserve"> </w:t>
      </w:r>
      <w:proofErr w:type="spellStart"/>
      <w:r w:rsidRPr="00CC7C9B">
        <w:rPr>
          <w:b/>
          <w:bCs/>
          <w:smallCaps/>
          <w:sz w:val="24"/>
          <w:szCs w:val="24"/>
          <w:lang w:val="en-ID" w:eastAsia="en-ID"/>
        </w:rPr>
        <w:t>Komunikasi</w:t>
      </w:r>
      <w:proofErr w:type="spellEnd"/>
    </w:p>
    <w:p w14:paraId="007F78CB" w14:textId="2B38488D" w:rsidR="00A3604D" w:rsidRPr="00CC7C9B" w:rsidRDefault="00A3604D" w:rsidP="00A3604D">
      <w:pPr>
        <w:widowControl/>
        <w:shd w:val="clear" w:color="auto" w:fill="FFFFFF"/>
        <w:autoSpaceDE/>
        <w:autoSpaceDN/>
        <w:spacing w:before="120" w:after="120"/>
        <w:jc w:val="both"/>
        <w:rPr>
          <w:sz w:val="24"/>
          <w:szCs w:val="24"/>
          <w:lang w:val="en-ID" w:eastAsia="en-ID"/>
        </w:rPr>
      </w:pPr>
      <w:r w:rsidRPr="00CC7C9B">
        <w:rPr>
          <w:sz w:val="24"/>
          <w:szCs w:val="24"/>
          <w:lang w:val="en-ID" w:eastAsia="en-ID"/>
        </w:rPr>
        <w:t>The first satellites provided a low capacity at a relatively high cost; for example, INTELSAT I weighed 68 kg at launch for a capacity of 480 telephone channels and an annual cost of $32 500 per channel at the time. This cost resulted from a combination of the cost of the launcher, that of the satellite, the short lifetime of the satellite (1.5 years) and its low capacity. The reduction in cost is the result of much effort which has led to the production of reliable launchers which can put heavier and heavier satellites into orbit (typically 5900 kg at launch in 1975, reaching 10 500 kg by Ariane 5 ECA and 13 000 kg by Delta IV in 2008). In addition, increasing expertise in microwave techniques has enabled realisation of contoured multibeam antennas whose beams adapt to the shape of continents, frequency re-use from one beam to the other and incorporation of higher power transmission amplifiers. Increased satellite capacity has led to a reduced cost per telephone channel. In addition to the reduction in the cost of communication, the most outstanding feature is the variety of services offered by satellite communications systems. Originally these were designed to carry communications from one point to another, as with cables, and the extended coverage of the satellite was used to set up long distance links; hence Early Bird enabled stations on opposite sides of the Atlantic Ocean to be connected. However, as a consequence of the limited performance of the satellite, it was necessary to use earth stations equipped with large antennas and therefore of high cost (around $10 million for a station equipped with a 30m diameter antenna).</w:t>
      </w:r>
    </w:p>
    <w:p w14:paraId="1E6FD54E" w14:textId="13783CDC" w:rsidR="00A3604D" w:rsidRPr="00CC7C9B" w:rsidRDefault="00A3604D" w:rsidP="00A3604D">
      <w:pPr>
        <w:widowControl/>
        <w:shd w:val="clear" w:color="auto" w:fill="FFFFFF"/>
        <w:autoSpaceDE/>
        <w:autoSpaceDN/>
        <w:spacing w:before="120" w:after="120"/>
        <w:jc w:val="both"/>
        <w:rPr>
          <w:sz w:val="24"/>
          <w:szCs w:val="24"/>
          <w:lang w:val="en-ID" w:eastAsia="en-ID"/>
        </w:rPr>
      </w:pPr>
      <w:r w:rsidRPr="00CC7C9B">
        <w:rPr>
          <w:sz w:val="24"/>
          <w:szCs w:val="24"/>
          <w:lang w:val="en-ID" w:eastAsia="en-ID"/>
        </w:rPr>
        <w:lastRenderedPageBreak/>
        <w:t xml:space="preserve">The increasing size and power of satellites has permitted a consequent reduction in the size of earth stations, and hence their cost, leading to an increase in number. In this way it has been possible to exploit another feature of the satellite which is its ability to collect or broadcast signals from or to several locations. Instead of transmitting signals from one point to another, transmission can be from a single transmitter to a large number of receivers distributed over a wide area or, conversely, transmission can be from a large number of stations to a single central station, often called a hub. In this way, multipoint data transmission networks and data collection networks have been developed under </w:t>
      </w:r>
      <w:proofErr w:type="spellStart"/>
      <w:r w:rsidRPr="00CC7C9B">
        <w:rPr>
          <w:sz w:val="24"/>
          <w:szCs w:val="24"/>
          <w:lang w:val="en-ID" w:eastAsia="en-ID"/>
        </w:rPr>
        <w:t>thenameofVSAT</w:t>
      </w:r>
      <w:proofErr w:type="spellEnd"/>
      <w:r w:rsidRPr="00CC7C9B">
        <w:rPr>
          <w:sz w:val="24"/>
          <w:szCs w:val="24"/>
          <w:lang w:val="en-ID" w:eastAsia="en-ID"/>
        </w:rPr>
        <w:t>(very small aperture terminals) networks [MAR-95].</w:t>
      </w:r>
    </w:p>
    <w:p w14:paraId="32F9427B" w14:textId="57CFDCBA" w:rsidR="00A3604D" w:rsidRPr="00CC7C9B" w:rsidRDefault="00A3604D" w:rsidP="00A3604D">
      <w:pPr>
        <w:widowControl/>
        <w:shd w:val="clear" w:color="auto" w:fill="FFFFFF"/>
        <w:autoSpaceDE/>
        <w:autoSpaceDN/>
        <w:spacing w:before="120" w:after="120"/>
        <w:jc w:val="both"/>
        <w:rPr>
          <w:sz w:val="24"/>
          <w:szCs w:val="24"/>
          <w:lang w:val="en-ID" w:eastAsia="en-ID"/>
        </w:rPr>
      </w:pPr>
      <w:r w:rsidRPr="00CC7C9B">
        <w:rPr>
          <w:sz w:val="24"/>
          <w:szCs w:val="24"/>
          <w:lang w:val="en-ID" w:eastAsia="en-ID"/>
        </w:rPr>
        <w:t>Over 1 000 000 VSATs have been installed up to 2008. For TV services, satellites are of paramount importance for satellite news gathering (SNG), for the exchange of programmes between broadcasters, for distributing programmes to terrestrial broadcasting stations and cable heads, or directly to the individual consumer. The latter are commonly called direct broadcasting by satellite (DBS) systems, or direct-to-home (DTH) systems. A rapidly growing service is digital video broadcasting by satellite (DVB-S), developed in early 1991; the standard for the second generation (DVB-S2) has been standardised by the European Telecommunication Standard Institute (ETSI). These DBS systems operate with small earth stations having antennas with a diameter from 0.5 to 1 m.</w:t>
      </w:r>
    </w:p>
    <w:p w14:paraId="16E904E4" w14:textId="27AE6344" w:rsidR="00A3604D" w:rsidRPr="00CC7C9B" w:rsidRDefault="00A3604D" w:rsidP="00A3604D">
      <w:pPr>
        <w:widowControl/>
        <w:shd w:val="clear" w:color="auto" w:fill="FFFFFF"/>
        <w:autoSpaceDE/>
        <w:autoSpaceDN/>
        <w:spacing w:before="120" w:after="120"/>
        <w:jc w:val="both"/>
        <w:rPr>
          <w:sz w:val="24"/>
          <w:szCs w:val="24"/>
          <w:lang w:val="en-ID" w:eastAsia="en-ID"/>
        </w:rPr>
      </w:pPr>
      <w:r w:rsidRPr="00CC7C9B">
        <w:rPr>
          <w:sz w:val="24"/>
          <w:szCs w:val="24"/>
          <w:lang w:val="en-ID" w:eastAsia="en-ID"/>
        </w:rPr>
        <w:t>In the past, the customer stations were Receive Only (RCVO) stations. With the introduction of two-way communications stations, satellites are a key component in providing interactive TV and broadband Internet services thanks to the implementation of the DVB satellite return channel (DVB-RCS) standard to the service provider’s facilities. This uses TCP/IP to support Internet, multicast and web-page caching services over satellite with forward channel operating at several Mbit/s and enables satellites to provide broadband service applications for the end user, such as direct access and distribution services. IP-based triple-play services (telephony, Internet and TV) are more and more popular. Satellites cannot compete with terrestrial Asymmetric Digital Subscriber Line (ADSL) or cable to deliver these services in high-density population areas.</w:t>
      </w:r>
    </w:p>
    <w:p w14:paraId="65EA219F" w14:textId="536E0AF3" w:rsidR="00A3604D" w:rsidRPr="00CC7C9B" w:rsidRDefault="00A3604D" w:rsidP="00A3604D">
      <w:pPr>
        <w:widowControl/>
        <w:shd w:val="clear" w:color="auto" w:fill="FFFFFF"/>
        <w:autoSpaceDE/>
        <w:autoSpaceDN/>
        <w:spacing w:before="120" w:after="120"/>
        <w:jc w:val="both"/>
        <w:rPr>
          <w:sz w:val="24"/>
          <w:szCs w:val="24"/>
          <w:lang w:val="en-ID" w:eastAsia="en-ID"/>
        </w:rPr>
      </w:pPr>
      <w:r w:rsidRPr="00CC7C9B">
        <w:rPr>
          <w:sz w:val="24"/>
          <w:szCs w:val="24"/>
          <w:lang w:val="en-ID" w:eastAsia="en-ID"/>
        </w:rPr>
        <w:t xml:space="preserve">However, they complement nicely the terrestrial networks around cities and in rural areas when the distance to the telephone router is too large to allow delivery of the several Mbit/s required to run the service. A further reduction in the size of the earth station antenna is exemplified in digital audio broadcasting (DAB) systems, with antennas in the order of 10 cm. The satellite transmits multiplexed digital audio programmes and supplements traditional Internet services by offering </w:t>
      </w:r>
      <w:proofErr w:type="spellStart"/>
      <w:r w:rsidRPr="00CC7C9B">
        <w:rPr>
          <w:sz w:val="24"/>
          <w:szCs w:val="24"/>
          <w:lang w:val="en-ID" w:eastAsia="en-ID"/>
        </w:rPr>
        <w:t>oneway</w:t>
      </w:r>
      <w:proofErr w:type="spellEnd"/>
      <w:r w:rsidRPr="00CC7C9B">
        <w:rPr>
          <w:sz w:val="24"/>
          <w:szCs w:val="24"/>
          <w:lang w:val="en-ID" w:eastAsia="en-ID"/>
        </w:rPr>
        <w:t xml:space="preserve"> broadcast of web-style content to the receivers.</w:t>
      </w:r>
    </w:p>
    <w:p w14:paraId="7F56581C" w14:textId="6FB2DBA4" w:rsidR="00A3604D" w:rsidRPr="00CC7C9B" w:rsidRDefault="00A3604D" w:rsidP="00A3604D">
      <w:pPr>
        <w:widowControl/>
        <w:shd w:val="clear" w:color="auto" w:fill="FFFFFF"/>
        <w:autoSpaceDE/>
        <w:autoSpaceDN/>
        <w:spacing w:before="120" w:after="120"/>
        <w:jc w:val="both"/>
        <w:rPr>
          <w:sz w:val="24"/>
          <w:szCs w:val="24"/>
          <w:lang w:val="en-ID" w:eastAsia="en-ID"/>
        </w:rPr>
      </w:pPr>
      <w:r w:rsidRPr="00CC7C9B">
        <w:rPr>
          <w:sz w:val="24"/>
          <w:szCs w:val="24"/>
          <w:lang w:val="en-ID" w:eastAsia="en-ID"/>
        </w:rPr>
        <w:t xml:space="preserve">Finally, satellites are effective in mobile communications. Since the end of the 1970s,INMARSAT satellites have been providing distress signal services along with telephone and data communications services to ships and planes and, more recently, communications to portable earth stations (Mini M or </w:t>
      </w:r>
      <w:proofErr w:type="spellStart"/>
      <w:r w:rsidRPr="00CC7C9B">
        <w:rPr>
          <w:sz w:val="24"/>
          <w:szCs w:val="24"/>
          <w:lang w:val="en-ID" w:eastAsia="en-ID"/>
        </w:rPr>
        <w:t>Satphone</w:t>
      </w:r>
      <w:proofErr w:type="spellEnd"/>
      <w:r w:rsidRPr="00CC7C9B">
        <w:rPr>
          <w:sz w:val="24"/>
          <w:szCs w:val="24"/>
          <w:lang w:val="en-ID" w:eastAsia="en-ID"/>
        </w:rPr>
        <w:t xml:space="preserve">). Personal mobile communication using small handsets is available from constellations of non-geostationary satellites (such as Iridium and </w:t>
      </w:r>
      <w:proofErr w:type="spellStart"/>
      <w:r w:rsidRPr="00CC7C9B">
        <w:rPr>
          <w:sz w:val="24"/>
          <w:szCs w:val="24"/>
          <w:lang w:val="en-ID" w:eastAsia="en-ID"/>
        </w:rPr>
        <w:t>Globalstar</w:t>
      </w:r>
      <w:proofErr w:type="spellEnd"/>
      <w:r w:rsidRPr="00CC7C9B">
        <w:rPr>
          <w:sz w:val="24"/>
          <w:szCs w:val="24"/>
          <w:lang w:val="en-ID" w:eastAsia="en-ID"/>
        </w:rPr>
        <w:t>) and geostationary satellites equipped with very large deployable antennas (typically 10 to 15 m) as with the THURAYA, ACES, and INMARSAT 4 satellites. The next step in bridging the gaps between fixed, mobile and broadcasting radiocommunications services concerns satellite multimedia broadcast to fixed and mobile users. Satellite digital mobile broadcasting (SDMB) is based on hybrid integrated satellite–terrestrial systems to serve small hand-held terminals with interactivity.</w:t>
      </w:r>
    </w:p>
    <w:p w14:paraId="4DBE820F" w14:textId="1783B288" w:rsidR="00A3604D" w:rsidRPr="00CC7C9B" w:rsidRDefault="00013925" w:rsidP="00A3604D">
      <w:pPr>
        <w:widowControl/>
        <w:shd w:val="clear" w:color="auto" w:fill="FFFFFF"/>
        <w:autoSpaceDE/>
        <w:autoSpaceDN/>
        <w:spacing w:before="120" w:after="120"/>
        <w:rPr>
          <w:b/>
          <w:bCs/>
          <w:smallCaps/>
          <w:sz w:val="24"/>
          <w:szCs w:val="24"/>
          <w:lang w:val="en-ID" w:eastAsia="en-ID"/>
        </w:rPr>
      </w:pPr>
      <w:r w:rsidRPr="00CC7C9B">
        <w:rPr>
          <w:b/>
          <w:bCs/>
          <w:smallCaps/>
          <w:sz w:val="24"/>
          <w:szCs w:val="24"/>
          <w:lang w:val="en-ID" w:eastAsia="en-ID"/>
        </w:rPr>
        <w:lastRenderedPageBreak/>
        <w:t xml:space="preserve">Orbit </w:t>
      </w:r>
      <w:proofErr w:type="spellStart"/>
      <w:r w:rsidRPr="00CC7C9B">
        <w:rPr>
          <w:b/>
          <w:bCs/>
          <w:smallCaps/>
          <w:sz w:val="24"/>
          <w:szCs w:val="24"/>
          <w:lang w:val="en-ID" w:eastAsia="en-ID"/>
        </w:rPr>
        <w:t>Satelit</w:t>
      </w:r>
      <w:proofErr w:type="spellEnd"/>
    </w:p>
    <w:p w14:paraId="58F05A6A" w14:textId="6C500B1F" w:rsidR="00013925" w:rsidRPr="00CC7C9B" w:rsidRDefault="00013925" w:rsidP="00013925">
      <w:pPr>
        <w:widowControl/>
        <w:shd w:val="clear" w:color="auto" w:fill="FFFFFF"/>
        <w:autoSpaceDE/>
        <w:autoSpaceDN/>
        <w:spacing w:before="120" w:after="120"/>
        <w:jc w:val="both"/>
        <w:rPr>
          <w:sz w:val="24"/>
          <w:szCs w:val="24"/>
          <w:lang w:val="en-ID" w:eastAsia="en-ID"/>
        </w:rPr>
      </w:pPr>
      <w:r w:rsidRPr="00CC7C9B">
        <w:rPr>
          <w:sz w:val="24"/>
          <w:szCs w:val="24"/>
          <w:lang w:val="en-ID" w:eastAsia="en-ID"/>
        </w:rPr>
        <w:t xml:space="preserve">The orbit is the trajectory followed by the satellite. The trajectory is within a plane and shaped as an ellipse with a maximum extension at the apogee and a minimum at the perigee. The satellite moves more slowly in its trajectory as the distance from the earth increases. </w:t>
      </w:r>
    </w:p>
    <w:p w14:paraId="17C971DF" w14:textId="77777777" w:rsidR="00013925" w:rsidRPr="00CC7C9B" w:rsidRDefault="00013925" w:rsidP="00013925">
      <w:pPr>
        <w:widowControl/>
        <w:shd w:val="clear" w:color="auto" w:fill="FFFFFF"/>
        <w:autoSpaceDE/>
        <w:autoSpaceDN/>
        <w:spacing w:before="120" w:after="120"/>
        <w:jc w:val="both"/>
        <w:rPr>
          <w:sz w:val="24"/>
          <w:szCs w:val="24"/>
          <w:lang w:val="en-ID" w:eastAsia="en-ID"/>
        </w:rPr>
      </w:pPr>
      <w:r w:rsidRPr="00CC7C9B">
        <w:rPr>
          <w:sz w:val="24"/>
          <w:szCs w:val="24"/>
          <w:lang w:val="en-ID" w:eastAsia="en-ID"/>
        </w:rPr>
        <w:t>The most favourable orbits are as follows:</w:t>
      </w:r>
    </w:p>
    <w:p w14:paraId="5C25AC10" w14:textId="467AAB15" w:rsidR="00A3604D" w:rsidRPr="00CC7C9B" w:rsidRDefault="00013925" w:rsidP="00013925">
      <w:pPr>
        <w:widowControl/>
        <w:shd w:val="clear" w:color="auto" w:fill="FFFFFF"/>
        <w:autoSpaceDE/>
        <w:autoSpaceDN/>
        <w:spacing w:before="120" w:after="120"/>
        <w:jc w:val="both"/>
        <w:rPr>
          <w:sz w:val="24"/>
          <w:szCs w:val="24"/>
          <w:lang w:val="en-ID" w:eastAsia="en-ID"/>
        </w:rPr>
      </w:pPr>
      <w:r w:rsidRPr="00CC7C9B">
        <w:rPr>
          <w:sz w:val="24"/>
          <w:szCs w:val="24"/>
          <w:lang w:val="en-ID" w:eastAsia="en-ID"/>
        </w:rPr>
        <w:t>—Elliptical orbits inclined at an angle of 64</w:t>
      </w:r>
      <w:r w:rsidRPr="00CC7C9B">
        <w:rPr>
          <w:sz w:val="24"/>
          <w:szCs w:val="24"/>
          <w:vertAlign w:val="superscript"/>
          <w:lang w:val="en-ID" w:eastAsia="en-ID"/>
        </w:rPr>
        <w:t>0</w:t>
      </w:r>
      <w:r w:rsidRPr="00CC7C9B">
        <w:rPr>
          <w:sz w:val="24"/>
          <w:szCs w:val="24"/>
          <w:lang w:val="en-ID" w:eastAsia="en-ID"/>
        </w:rPr>
        <w:t xml:space="preserve"> with respect to the equatorial plane. This type of orbit is particularly stable with respect to irregularities in terrestrial gravitational potential and, owing to its inclination, enables the satellite to cover regions of high latitude for a large fraction of the orbital period as it passes to the apogee. This type of orbit has been adopted by the USSR for the satellites of </w:t>
      </w:r>
      <w:proofErr w:type="spellStart"/>
      <w:r w:rsidRPr="00CC7C9B">
        <w:rPr>
          <w:sz w:val="24"/>
          <w:szCs w:val="24"/>
          <w:lang w:val="en-ID" w:eastAsia="en-ID"/>
        </w:rPr>
        <w:t>theMOLNYAsystem</w:t>
      </w:r>
      <w:proofErr w:type="spellEnd"/>
      <w:r w:rsidRPr="00CC7C9B">
        <w:rPr>
          <w:sz w:val="24"/>
          <w:szCs w:val="24"/>
          <w:lang w:val="en-ID" w:eastAsia="en-ID"/>
        </w:rPr>
        <w:t xml:space="preserve"> with period of 12 hours. Figure 1.6 shows the geometry of the orbit. The satellite remains above the regions located under the apogee for a time interval of the order of 8 hours. Continuous coverage can be ensured with three phased satellites on different orbits. Several studies relate to elliptical orbits with a period of 24 h (TUNDRA orbits) or a multiple of 24 h. These orbits are particularly useful for satellite systems for communication with mobiles where the masking effects caused by surrounding obstacles such as buildings and trees and multiple path effects are pronounced at low elevation angles (say less than 30</w:t>
      </w:r>
      <w:r w:rsidRPr="00CC7C9B">
        <w:rPr>
          <w:sz w:val="24"/>
          <w:szCs w:val="24"/>
          <w:vertAlign w:val="superscript"/>
          <w:lang w:val="en-ID" w:eastAsia="en-ID"/>
        </w:rPr>
        <w:t>0</w:t>
      </w:r>
      <w:r w:rsidRPr="00CC7C9B">
        <w:rPr>
          <w:sz w:val="24"/>
          <w:szCs w:val="24"/>
          <w:lang w:val="en-ID" w:eastAsia="en-ID"/>
        </w:rPr>
        <w:t>).</w:t>
      </w:r>
    </w:p>
    <w:p w14:paraId="1E6E0826" w14:textId="77777777" w:rsidR="00013925" w:rsidRPr="00CC7C9B" w:rsidRDefault="00013925" w:rsidP="00013925">
      <w:pPr>
        <w:widowControl/>
        <w:shd w:val="clear" w:color="auto" w:fill="FFFFFF"/>
        <w:autoSpaceDE/>
        <w:autoSpaceDN/>
        <w:spacing w:before="120" w:after="120"/>
        <w:jc w:val="both"/>
        <w:rPr>
          <w:sz w:val="24"/>
          <w:szCs w:val="24"/>
          <w:lang w:val="en-ID" w:eastAsia="en-ID"/>
        </w:rPr>
      </w:pPr>
      <w:r w:rsidRPr="00CC7C9B">
        <w:rPr>
          <w:sz w:val="24"/>
          <w:szCs w:val="24"/>
          <w:lang w:val="en-ID" w:eastAsia="en-ID"/>
        </w:rPr>
        <w:t>In fact, inclined elliptic orbits can provide the possibility of links at medium latitudes when</w:t>
      </w:r>
    </w:p>
    <w:p w14:paraId="06314D7A" w14:textId="52CC7C81" w:rsidR="00013925" w:rsidRPr="00CC7C9B" w:rsidRDefault="00013925" w:rsidP="00013925">
      <w:pPr>
        <w:widowControl/>
        <w:shd w:val="clear" w:color="auto" w:fill="FFFFFF"/>
        <w:autoSpaceDE/>
        <w:autoSpaceDN/>
        <w:spacing w:before="120" w:after="120"/>
        <w:jc w:val="both"/>
        <w:rPr>
          <w:sz w:val="24"/>
          <w:szCs w:val="24"/>
          <w:lang w:val="en-ID" w:eastAsia="en-ID"/>
        </w:rPr>
      </w:pPr>
      <w:r w:rsidRPr="00CC7C9B">
        <w:rPr>
          <w:sz w:val="24"/>
          <w:szCs w:val="24"/>
          <w:lang w:val="en-ID" w:eastAsia="en-ID"/>
        </w:rPr>
        <w:t>the satellite is close to the apogee with elevation angles close to 90</w:t>
      </w:r>
      <w:r w:rsidRPr="00CC7C9B">
        <w:rPr>
          <w:sz w:val="24"/>
          <w:szCs w:val="24"/>
          <w:vertAlign w:val="superscript"/>
          <w:lang w:val="en-ID" w:eastAsia="en-ID"/>
        </w:rPr>
        <w:t>0</w:t>
      </w:r>
      <w:r w:rsidRPr="00CC7C9B">
        <w:rPr>
          <w:sz w:val="24"/>
          <w:szCs w:val="24"/>
          <w:lang w:val="en-ID" w:eastAsia="en-ID"/>
        </w:rPr>
        <w:t>; these favourable conditions cannot be provided at the same latitudes by geostationary satellites. In the late 1980s, the European Space Agency (ESA) studied the use of elliptical highly inclined orbits (HEO) for digital audio broadcasting (DAB) and mobile communications in the framework of its Archimedes programme. The concept became reality at the end of the 1990s with the Sirius system delivering satellite digital audio radio services to millions of subscribers (mainly automobiles) in the United States using three satellites on HEO Tundra-like orbits [AKT-08].</w:t>
      </w:r>
    </w:p>
    <w:p w14:paraId="7F3360F3" w14:textId="0194EC12" w:rsidR="00013925" w:rsidRPr="00CC7C9B" w:rsidRDefault="00013925" w:rsidP="00013925">
      <w:pPr>
        <w:widowControl/>
        <w:shd w:val="clear" w:color="auto" w:fill="FFFFFF"/>
        <w:autoSpaceDE/>
        <w:autoSpaceDN/>
        <w:spacing w:before="120" w:after="120"/>
        <w:jc w:val="both"/>
        <w:rPr>
          <w:sz w:val="24"/>
          <w:szCs w:val="24"/>
          <w:lang w:val="en-ID" w:eastAsia="en-ID"/>
        </w:rPr>
      </w:pPr>
      <w:r w:rsidRPr="00CC7C9B">
        <w:rPr>
          <w:sz w:val="24"/>
          <w:szCs w:val="24"/>
          <w:lang w:val="en-ID" w:eastAsia="en-ID"/>
        </w:rPr>
        <w:t>—Circular low earth orbits (LEO). The altitude of the satellite is constant and equal to several hundreds of kilometres. The period is of the order of one and a half hours. With near 90</w:t>
      </w:r>
      <w:r w:rsidRPr="00CC7C9B">
        <w:rPr>
          <w:sz w:val="24"/>
          <w:szCs w:val="24"/>
          <w:vertAlign w:val="superscript"/>
          <w:lang w:val="en-ID" w:eastAsia="en-ID"/>
        </w:rPr>
        <w:t>0</w:t>
      </w:r>
      <w:r w:rsidRPr="00CC7C9B">
        <w:rPr>
          <w:sz w:val="24"/>
          <w:szCs w:val="24"/>
          <w:lang w:val="en-ID" w:eastAsia="en-ID"/>
        </w:rPr>
        <w:t xml:space="preserve"> inclination, this type of orbit guarantees worldwide long term coverage as a result of the combined motion of the satellite and earth rotation, as shown in Figure 1.7. This is the reason for choosing this type of orbit for observation satellites (for example, the SPOT satellite: altitude 830 km, orbit inclination 98.7</w:t>
      </w:r>
      <w:r w:rsidRPr="00CC7C9B">
        <w:rPr>
          <w:sz w:val="24"/>
          <w:szCs w:val="24"/>
          <w:vertAlign w:val="superscript"/>
          <w:lang w:val="en-ID" w:eastAsia="en-ID"/>
        </w:rPr>
        <w:t>0</w:t>
      </w:r>
      <w:r w:rsidRPr="00CC7C9B">
        <w:rPr>
          <w:sz w:val="24"/>
          <w:szCs w:val="24"/>
          <w:lang w:val="en-ID" w:eastAsia="en-ID"/>
        </w:rPr>
        <w:t xml:space="preserve">, period 101 minutes). One can envisage the establishment of </w:t>
      </w:r>
      <w:proofErr w:type="spellStart"/>
      <w:r w:rsidRPr="00CC7C9B">
        <w:rPr>
          <w:sz w:val="24"/>
          <w:szCs w:val="24"/>
          <w:lang w:val="en-ID" w:eastAsia="en-ID"/>
        </w:rPr>
        <w:t>storeand</w:t>
      </w:r>
      <w:proofErr w:type="spellEnd"/>
      <w:r w:rsidRPr="00CC7C9B">
        <w:rPr>
          <w:sz w:val="24"/>
          <w:szCs w:val="24"/>
          <w:lang w:val="en-ID" w:eastAsia="en-ID"/>
        </w:rPr>
        <w:t>-forward communications if the satellite is equipped with a means of storing information.</w:t>
      </w:r>
    </w:p>
    <w:p w14:paraId="5D9CDA0A" w14:textId="3E3DD03C" w:rsidR="00013925" w:rsidRPr="00CC7C9B" w:rsidRDefault="00013925" w:rsidP="00013925">
      <w:pPr>
        <w:widowControl/>
        <w:shd w:val="clear" w:color="auto" w:fill="FFFFFF"/>
        <w:autoSpaceDE/>
        <w:autoSpaceDN/>
        <w:spacing w:before="120" w:after="120"/>
        <w:jc w:val="both"/>
        <w:rPr>
          <w:sz w:val="24"/>
          <w:szCs w:val="24"/>
          <w:lang w:val="en-ID" w:eastAsia="en-ID"/>
        </w:rPr>
      </w:pPr>
      <w:r w:rsidRPr="00CC7C9B">
        <w:rPr>
          <w:sz w:val="24"/>
          <w:szCs w:val="24"/>
          <w:lang w:val="en-ID" w:eastAsia="en-ID"/>
        </w:rPr>
        <w:t>A constellation of several tens of satellites in low altitude (e.g. IRIDIUM with 66 satellites at 780 km) circular orbits can provide worldwide real-time communication. Non-polar orbits with less than 90</w:t>
      </w:r>
      <w:r w:rsidRPr="00CC7C9B">
        <w:rPr>
          <w:sz w:val="24"/>
          <w:szCs w:val="24"/>
          <w:vertAlign w:val="superscript"/>
          <w:lang w:val="en-ID" w:eastAsia="en-ID"/>
        </w:rPr>
        <w:t>0</w:t>
      </w:r>
      <w:r w:rsidRPr="00CC7C9B">
        <w:rPr>
          <w:sz w:val="24"/>
          <w:szCs w:val="24"/>
          <w:lang w:val="en-ID" w:eastAsia="en-ID"/>
        </w:rPr>
        <w:t xml:space="preserve"> inclination, can also be envisaged. For instance the GLOBALSTAR constellation incorporates 48 satellites at 1414km with 52</w:t>
      </w:r>
      <w:r w:rsidRPr="00CC7C9B">
        <w:rPr>
          <w:sz w:val="24"/>
          <w:szCs w:val="24"/>
          <w:vertAlign w:val="superscript"/>
          <w:lang w:val="en-ID" w:eastAsia="en-ID"/>
        </w:rPr>
        <w:t>0</w:t>
      </w:r>
      <w:r w:rsidRPr="00CC7C9B">
        <w:rPr>
          <w:sz w:val="24"/>
          <w:szCs w:val="24"/>
          <w:lang w:val="en-ID" w:eastAsia="en-ID"/>
        </w:rPr>
        <w:t xml:space="preserve"> orbit inclination.</w:t>
      </w:r>
    </w:p>
    <w:p w14:paraId="06B52F54" w14:textId="77777777" w:rsidR="00013925" w:rsidRPr="00CC7C9B" w:rsidRDefault="00013925" w:rsidP="00013925">
      <w:pPr>
        <w:widowControl/>
        <w:shd w:val="clear" w:color="auto" w:fill="FFFFFF"/>
        <w:autoSpaceDE/>
        <w:autoSpaceDN/>
        <w:spacing w:before="120" w:after="120"/>
        <w:jc w:val="both"/>
        <w:rPr>
          <w:sz w:val="24"/>
          <w:szCs w:val="24"/>
          <w:lang w:val="en-ID" w:eastAsia="en-ID"/>
        </w:rPr>
      </w:pPr>
    </w:p>
    <w:p w14:paraId="5DA8752F" w14:textId="646A51FB" w:rsidR="00CE7DB1" w:rsidRPr="00CC7C9B" w:rsidRDefault="00CE7DB1" w:rsidP="00013925">
      <w:pPr>
        <w:widowControl/>
        <w:shd w:val="clear" w:color="auto" w:fill="FFFFFF"/>
        <w:autoSpaceDE/>
        <w:autoSpaceDN/>
        <w:ind w:left="284"/>
        <w:jc w:val="both"/>
        <w:rPr>
          <w:rFonts w:ascii="Arial" w:hAnsi="Arial" w:cs="Arial"/>
          <w:sz w:val="24"/>
          <w:szCs w:val="24"/>
          <w:lang w:val="en-ID" w:eastAsia="en-ID"/>
        </w:rPr>
      </w:pPr>
    </w:p>
    <w:p w14:paraId="5DD7EF43" w14:textId="4002B874" w:rsidR="00013925" w:rsidRPr="00CC7C9B" w:rsidRDefault="00013925" w:rsidP="00013925">
      <w:pPr>
        <w:widowControl/>
        <w:shd w:val="clear" w:color="auto" w:fill="FFFFFF"/>
        <w:autoSpaceDE/>
        <w:autoSpaceDN/>
        <w:ind w:left="284"/>
        <w:jc w:val="both"/>
        <w:rPr>
          <w:rFonts w:ascii="Arial" w:hAnsi="Arial" w:cs="Arial"/>
          <w:sz w:val="24"/>
          <w:szCs w:val="24"/>
          <w:lang w:val="en-ID" w:eastAsia="en-ID"/>
        </w:rPr>
      </w:pPr>
    </w:p>
    <w:p w14:paraId="436B0F2F" w14:textId="7D325E21" w:rsidR="00013925" w:rsidRPr="00CC7C9B" w:rsidRDefault="00013925" w:rsidP="00013925">
      <w:pPr>
        <w:widowControl/>
        <w:shd w:val="clear" w:color="auto" w:fill="FFFFFF"/>
        <w:autoSpaceDE/>
        <w:autoSpaceDN/>
        <w:ind w:left="284"/>
        <w:jc w:val="both"/>
        <w:rPr>
          <w:rFonts w:ascii="Arial" w:hAnsi="Arial" w:cs="Arial"/>
          <w:sz w:val="24"/>
          <w:szCs w:val="24"/>
          <w:lang w:val="en-ID" w:eastAsia="en-ID"/>
        </w:rPr>
      </w:pPr>
    </w:p>
    <w:p w14:paraId="105212F3" w14:textId="37ADAA9A" w:rsidR="00013925" w:rsidRPr="00CC7C9B" w:rsidRDefault="00013925" w:rsidP="00013925">
      <w:pPr>
        <w:widowControl/>
        <w:shd w:val="clear" w:color="auto" w:fill="FFFFFF"/>
        <w:autoSpaceDE/>
        <w:autoSpaceDN/>
        <w:ind w:left="284"/>
        <w:jc w:val="both"/>
        <w:rPr>
          <w:rFonts w:ascii="Arial" w:hAnsi="Arial" w:cs="Arial"/>
          <w:sz w:val="24"/>
          <w:szCs w:val="24"/>
          <w:lang w:val="en-ID" w:eastAsia="en-ID"/>
        </w:rPr>
      </w:pPr>
    </w:p>
    <w:p w14:paraId="1C76A3E0" w14:textId="77777777" w:rsidR="00013925" w:rsidRPr="00CC7C9B" w:rsidRDefault="00013925" w:rsidP="00013925">
      <w:pPr>
        <w:widowControl/>
        <w:shd w:val="clear" w:color="auto" w:fill="FFFFFF"/>
        <w:autoSpaceDE/>
        <w:autoSpaceDN/>
        <w:ind w:left="284"/>
        <w:jc w:val="both"/>
        <w:rPr>
          <w:rFonts w:ascii="Arial" w:hAnsi="Arial" w:cs="Arial"/>
          <w:sz w:val="24"/>
          <w:szCs w:val="24"/>
          <w:lang w:val="en-ID" w:eastAsia="en-ID"/>
        </w:rPr>
      </w:pPr>
    </w:p>
    <w:p w14:paraId="1E021806" w14:textId="406139B7" w:rsidR="006356A3" w:rsidRPr="00CC7C9B" w:rsidRDefault="006356A3" w:rsidP="00EA2DBF">
      <w:pPr>
        <w:spacing w:line="360" w:lineRule="auto"/>
        <w:jc w:val="both"/>
        <w:rPr>
          <w:b/>
          <w:sz w:val="24"/>
          <w:szCs w:val="24"/>
        </w:rPr>
      </w:pPr>
      <w:r w:rsidRPr="00CC7C9B">
        <w:rPr>
          <w:b/>
          <w:sz w:val="24"/>
          <w:szCs w:val="24"/>
        </w:rPr>
        <w:lastRenderedPageBreak/>
        <w:t>Bahan Diskusi :</w:t>
      </w:r>
    </w:p>
    <w:p w14:paraId="4AD9A910" w14:textId="113CDD30" w:rsidR="00381098" w:rsidRPr="00CC7C9B" w:rsidRDefault="00C219CE" w:rsidP="00E22A38">
      <w:pPr>
        <w:pStyle w:val="ListParagraph"/>
        <w:widowControl/>
        <w:numPr>
          <w:ilvl w:val="0"/>
          <w:numId w:val="24"/>
        </w:numPr>
        <w:autoSpaceDE/>
        <w:autoSpaceDN/>
        <w:spacing w:line="360" w:lineRule="auto"/>
        <w:ind w:left="709"/>
        <w:contextualSpacing/>
        <w:jc w:val="both"/>
        <w:rPr>
          <w:sz w:val="24"/>
          <w:szCs w:val="24"/>
        </w:rPr>
      </w:pPr>
      <w:proofErr w:type="spellStart"/>
      <w:r w:rsidRPr="00CC7C9B">
        <w:rPr>
          <w:sz w:val="24"/>
          <w:szCs w:val="24"/>
          <w:lang w:val="en-US"/>
        </w:rPr>
        <w:t>Pelajari</w:t>
      </w:r>
      <w:proofErr w:type="spellEnd"/>
      <w:r w:rsidRPr="00CC7C9B">
        <w:rPr>
          <w:sz w:val="24"/>
          <w:szCs w:val="24"/>
          <w:lang w:val="en-US"/>
        </w:rPr>
        <w:t xml:space="preserve"> </w:t>
      </w:r>
      <w:proofErr w:type="spellStart"/>
      <w:r w:rsidRPr="00CC7C9B">
        <w:rPr>
          <w:sz w:val="24"/>
          <w:szCs w:val="24"/>
          <w:lang w:val="en-US"/>
        </w:rPr>
        <w:t>artikel</w:t>
      </w:r>
      <w:proofErr w:type="spellEnd"/>
      <w:r w:rsidRPr="00CC7C9B">
        <w:rPr>
          <w:sz w:val="24"/>
          <w:szCs w:val="24"/>
          <w:lang w:val="en-US"/>
        </w:rPr>
        <w:t xml:space="preserve"> </w:t>
      </w:r>
      <w:proofErr w:type="spellStart"/>
      <w:r w:rsidR="00AA504C" w:rsidRPr="00CC7C9B">
        <w:rPr>
          <w:sz w:val="24"/>
          <w:szCs w:val="24"/>
          <w:lang w:val="en-US"/>
        </w:rPr>
        <w:t>mengenai</w:t>
      </w:r>
      <w:proofErr w:type="spellEnd"/>
      <w:r w:rsidR="00AA504C" w:rsidRPr="00CC7C9B">
        <w:rPr>
          <w:sz w:val="24"/>
          <w:szCs w:val="24"/>
          <w:lang w:val="en-US"/>
        </w:rPr>
        <w:t xml:space="preserve"> </w:t>
      </w:r>
      <w:proofErr w:type="spellStart"/>
      <w:r w:rsidR="00013925" w:rsidRPr="00CC7C9B">
        <w:rPr>
          <w:sz w:val="24"/>
          <w:szCs w:val="24"/>
          <w:lang w:val="en-US"/>
        </w:rPr>
        <w:t>Satelit</w:t>
      </w:r>
      <w:proofErr w:type="spellEnd"/>
      <w:r w:rsidR="00013925" w:rsidRPr="00CC7C9B">
        <w:rPr>
          <w:sz w:val="24"/>
          <w:szCs w:val="24"/>
          <w:lang w:val="en-US"/>
        </w:rPr>
        <w:t xml:space="preserve"> dan Orbit </w:t>
      </w:r>
      <w:proofErr w:type="spellStart"/>
      <w:r w:rsidR="00013925" w:rsidRPr="00CC7C9B">
        <w:rPr>
          <w:sz w:val="24"/>
          <w:szCs w:val="24"/>
          <w:lang w:val="en-US"/>
        </w:rPr>
        <w:t>serta</w:t>
      </w:r>
      <w:proofErr w:type="spellEnd"/>
      <w:r w:rsidR="00013925" w:rsidRPr="00CC7C9B">
        <w:rPr>
          <w:sz w:val="24"/>
          <w:szCs w:val="24"/>
          <w:lang w:val="en-US"/>
        </w:rPr>
        <w:t xml:space="preserve"> </w:t>
      </w:r>
      <w:proofErr w:type="spellStart"/>
      <w:r w:rsidR="00013925" w:rsidRPr="00CC7C9B">
        <w:rPr>
          <w:sz w:val="24"/>
          <w:szCs w:val="24"/>
          <w:lang w:val="en-US"/>
        </w:rPr>
        <w:t>pengembangannya</w:t>
      </w:r>
      <w:proofErr w:type="spellEnd"/>
      <w:r w:rsidR="00381098" w:rsidRPr="00CC7C9B">
        <w:rPr>
          <w:sz w:val="24"/>
          <w:szCs w:val="24"/>
          <w:lang w:val="en-US"/>
        </w:rPr>
        <w:t xml:space="preserve"> </w:t>
      </w:r>
    </w:p>
    <w:p w14:paraId="5BE821E1" w14:textId="565802F5" w:rsidR="00381098" w:rsidRPr="00CC7C9B" w:rsidRDefault="00C219CE" w:rsidP="004D0C7C">
      <w:pPr>
        <w:pStyle w:val="ListParagraph"/>
        <w:widowControl/>
        <w:numPr>
          <w:ilvl w:val="0"/>
          <w:numId w:val="24"/>
        </w:numPr>
        <w:autoSpaceDE/>
        <w:autoSpaceDN/>
        <w:spacing w:line="360" w:lineRule="auto"/>
        <w:ind w:left="709"/>
        <w:contextualSpacing/>
        <w:jc w:val="both"/>
        <w:rPr>
          <w:sz w:val="24"/>
          <w:szCs w:val="24"/>
        </w:rPr>
      </w:pPr>
      <w:proofErr w:type="spellStart"/>
      <w:r w:rsidRPr="00CC7C9B">
        <w:rPr>
          <w:sz w:val="24"/>
          <w:szCs w:val="24"/>
          <w:lang w:val="en-US"/>
        </w:rPr>
        <w:t>Berdasarkan</w:t>
      </w:r>
      <w:proofErr w:type="spellEnd"/>
      <w:r w:rsidRPr="00CC7C9B">
        <w:rPr>
          <w:sz w:val="24"/>
          <w:szCs w:val="24"/>
          <w:lang w:val="en-US"/>
        </w:rPr>
        <w:t xml:space="preserve"> </w:t>
      </w:r>
      <w:proofErr w:type="spellStart"/>
      <w:r w:rsidRPr="00CC7C9B">
        <w:rPr>
          <w:sz w:val="24"/>
          <w:szCs w:val="24"/>
          <w:lang w:val="en-US"/>
        </w:rPr>
        <w:t>artikel</w:t>
      </w:r>
      <w:proofErr w:type="spellEnd"/>
      <w:r w:rsidRPr="00CC7C9B">
        <w:rPr>
          <w:sz w:val="24"/>
          <w:szCs w:val="24"/>
          <w:lang w:val="en-US"/>
        </w:rPr>
        <w:t xml:space="preserve"> di </w:t>
      </w:r>
      <w:proofErr w:type="spellStart"/>
      <w:r w:rsidRPr="00CC7C9B">
        <w:rPr>
          <w:sz w:val="24"/>
          <w:szCs w:val="24"/>
          <w:lang w:val="en-US"/>
        </w:rPr>
        <w:t>atas</w:t>
      </w:r>
      <w:proofErr w:type="spellEnd"/>
      <w:r w:rsidRPr="00CC7C9B">
        <w:rPr>
          <w:sz w:val="24"/>
          <w:szCs w:val="24"/>
          <w:lang w:val="en-US"/>
        </w:rPr>
        <w:t xml:space="preserve">, </w:t>
      </w:r>
      <w:proofErr w:type="spellStart"/>
      <w:r w:rsidRPr="00CC7C9B">
        <w:rPr>
          <w:sz w:val="24"/>
          <w:szCs w:val="24"/>
          <w:lang w:val="en-US"/>
        </w:rPr>
        <w:t>buatlah</w:t>
      </w:r>
      <w:proofErr w:type="spellEnd"/>
      <w:r w:rsidRPr="00CC7C9B">
        <w:rPr>
          <w:sz w:val="24"/>
          <w:szCs w:val="24"/>
          <w:lang w:val="en-US"/>
        </w:rPr>
        <w:t xml:space="preserve"> resume </w:t>
      </w:r>
      <w:proofErr w:type="spellStart"/>
      <w:r w:rsidRPr="00CC7C9B">
        <w:rPr>
          <w:sz w:val="24"/>
          <w:szCs w:val="24"/>
          <w:lang w:val="en-US"/>
        </w:rPr>
        <w:t>terkait</w:t>
      </w:r>
      <w:proofErr w:type="spellEnd"/>
      <w:r w:rsidRPr="00CC7C9B">
        <w:rPr>
          <w:sz w:val="24"/>
          <w:szCs w:val="24"/>
          <w:lang w:val="en-US"/>
        </w:rPr>
        <w:t xml:space="preserve"> </w:t>
      </w:r>
      <w:proofErr w:type="spellStart"/>
      <w:r w:rsidRPr="00CC7C9B">
        <w:rPr>
          <w:sz w:val="24"/>
          <w:szCs w:val="24"/>
          <w:lang w:val="en-US"/>
        </w:rPr>
        <w:t>dengan</w:t>
      </w:r>
      <w:proofErr w:type="spellEnd"/>
      <w:r w:rsidRPr="00CC7C9B">
        <w:rPr>
          <w:sz w:val="24"/>
          <w:szCs w:val="24"/>
          <w:lang w:val="en-US"/>
        </w:rPr>
        <w:t xml:space="preserve"> </w:t>
      </w:r>
      <w:proofErr w:type="spellStart"/>
      <w:r w:rsidR="00013925" w:rsidRPr="00CC7C9B">
        <w:rPr>
          <w:sz w:val="24"/>
          <w:szCs w:val="24"/>
          <w:lang w:val="en-US"/>
        </w:rPr>
        <w:t>Satelit</w:t>
      </w:r>
      <w:proofErr w:type="spellEnd"/>
      <w:r w:rsidR="00013925" w:rsidRPr="00CC7C9B">
        <w:rPr>
          <w:sz w:val="24"/>
          <w:szCs w:val="24"/>
          <w:lang w:val="en-US"/>
        </w:rPr>
        <w:t xml:space="preserve"> dan Orbit </w:t>
      </w:r>
      <w:proofErr w:type="spellStart"/>
      <w:r w:rsidR="00013925" w:rsidRPr="00CC7C9B">
        <w:rPr>
          <w:sz w:val="24"/>
          <w:szCs w:val="24"/>
          <w:lang w:val="en-US"/>
        </w:rPr>
        <w:t>serta</w:t>
      </w:r>
      <w:proofErr w:type="spellEnd"/>
      <w:r w:rsidR="00013925" w:rsidRPr="00CC7C9B">
        <w:rPr>
          <w:sz w:val="24"/>
          <w:szCs w:val="24"/>
          <w:lang w:val="en-US"/>
        </w:rPr>
        <w:t xml:space="preserve"> </w:t>
      </w:r>
      <w:proofErr w:type="spellStart"/>
      <w:r w:rsidR="00013925" w:rsidRPr="00CC7C9B">
        <w:rPr>
          <w:sz w:val="24"/>
          <w:szCs w:val="24"/>
          <w:lang w:val="en-US"/>
        </w:rPr>
        <w:t>pengembangannya</w:t>
      </w:r>
      <w:proofErr w:type="spellEnd"/>
      <w:r w:rsidR="00381098" w:rsidRPr="00CC7C9B">
        <w:rPr>
          <w:sz w:val="24"/>
          <w:szCs w:val="24"/>
          <w:lang w:val="en-US"/>
        </w:rPr>
        <w:t xml:space="preserve"> </w:t>
      </w:r>
    </w:p>
    <w:p w14:paraId="2E7B5816" w14:textId="1C9D5C3C" w:rsidR="006356A3" w:rsidRPr="00CC7C9B" w:rsidRDefault="00E22EDD" w:rsidP="004D0C7C">
      <w:pPr>
        <w:pStyle w:val="ListParagraph"/>
        <w:widowControl/>
        <w:numPr>
          <w:ilvl w:val="0"/>
          <w:numId w:val="24"/>
        </w:numPr>
        <w:autoSpaceDE/>
        <w:autoSpaceDN/>
        <w:spacing w:line="360" w:lineRule="auto"/>
        <w:ind w:left="709"/>
        <w:contextualSpacing/>
        <w:jc w:val="both"/>
        <w:rPr>
          <w:sz w:val="24"/>
          <w:szCs w:val="24"/>
        </w:rPr>
      </w:pPr>
      <w:r w:rsidRPr="00CC7C9B">
        <w:rPr>
          <w:sz w:val="24"/>
          <w:szCs w:val="24"/>
          <w:lang w:val="en-US"/>
        </w:rPr>
        <w:t xml:space="preserve">Hasil </w:t>
      </w:r>
      <w:proofErr w:type="spellStart"/>
      <w:r w:rsidRPr="00CC7C9B">
        <w:rPr>
          <w:sz w:val="24"/>
          <w:szCs w:val="24"/>
          <w:lang w:val="en-US"/>
        </w:rPr>
        <w:t>diskusi</w:t>
      </w:r>
      <w:proofErr w:type="spellEnd"/>
      <w:r w:rsidRPr="00CC7C9B">
        <w:rPr>
          <w:sz w:val="24"/>
          <w:szCs w:val="24"/>
          <w:lang w:val="en-US"/>
        </w:rPr>
        <w:t xml:space="preserve"> </w:t>
      </w:r>
      <w:proofErr w:type="spellStart"/>
      <w:r w:rsidRPr="00CC7C9B">
        <w:rPr>
          <w:sz w:val="24"/>
          <w:szCs w:val="24"/>
          <w:lang w:val="en-US"/>
        </w:rPr>
        <w:t>dipresentasikan</w:t>
      </w:r>
      <w:proofErr w:type="spellEnd"/>
      <w:r w:rsidRPr="00CC7C9B">
        <w:rPr>
          <w:sz w:val="24"/>
          <w:szCs w:val="24"/>
          <w:lang w:val="en-US"/>
        </w:rPr>
        <w:t xml:space="preserve"> pada </w:t>
      </w:r>
      <w:proofErr w:type="spellStart"/>
      <w:r w:rsidRPr="00CC7C9B">
        <w:rPr>
          <w:sz w:val="24"/>
          <w:szCs w:val="24"/>
          <w:lang w:val="en-US"/>
        </w:rPr>
        <w:t>pertemuan</w:t>
      </w:r>
      <w:proofErr w:type="spellEnd"/>
      <w:r w:rsidRPr="00CC7C9B">
        <w:rPr>
          <w:sz w:val="24"/>
          <w:szCs w:val="24"/>
          <w:lang w:val="en-US"/>
        </w:rPr>
        <w:t xml:space="preserve"> </w:t>
      </w:r>
      <w:proofErr w:type="spellStart"/>
      <w:r w:rsidRPr="00CC7C9B">
        <w:rPr>
          <w:sz w:val="24"/>
          <w:szCs w:val="24"/>
          <w:lang w:val="en-US"/>
        </w:rPr>
        <w:t>berikutnya</w:t>
      </w:r>
      <w:proofErr w:type="spellEnd"/>
      <w:r w:rsidR="006717E6" w:rsidRPr="00CC7C9B">
        <w:rPr>
          <w:sz w:val="24"/>
          <w:szCs w:val="24"/>
          <w:lang w:val="en-US"/>
        </w:rPr>
        <w:t>!</w:t>
      </w:r>
    </w:p>
    <w:p w14:paraId="29E077E7" w14:textId="77777777" w:rsidR="00AA504C" w:rsidRPr="00CC7C9B" w:rsidRDefault="00AA504C" w:rsidP="002010CB">
      <w:pPr>
        <w:pStyle w:val="BodyText"/>
        <w:spacing w:line="276" w:lineRule="auto"/>
        <w:ind w:left="360" w:right="103"/>
        <w:jc w:val="center"/>
        <w:rPr>
          <w:b/>
          <w:bCs/>
        </w:rPr>
      </w:pPr>
    </w:p>
    <w:p w14:paraId="68B1D394" w14:textId="77777777" w:rsidR="00AA504C" w:rsidRPr="00CC7C9B" w:rsidRDefault="00AA504C" w:rsidP="002010CB">
      <w:pPr>
        <w:pStyle w:val="BodyText"/>
        <w:spacing w:line="276" w:lineRule="auto"/>
        <w:ind w:left="360" w:right="103"/>
        <w:jc w:val="center"/>
        <w:rPr>
          <w:b/>
          <w:bCs/>
        </w:rPr>
      </w:pPr>
    </w:p>
    <w:p w14:paraId="6EC0072C" w14:textId="77777777" w:rsidR="00381098" w:rsidRPr="00CC7C9B" w:rsidRDefault="00381098" w:rsidP="002010CB">
      <w:pPr>
        <w:pStyle w:val="BodyText"/>
        <w:spacing w:line="276" w:lineRule="auto"/>
        <w:ind w:left="360" w:right="103"/>
        <w:jc w:val="center"/>
        <w:rPr>
          <w:b/>
          <w:bCs/>
        </w:rPr>
      </w:pPr>
    </w:p>
    <w:p w14:paraId="05DE8122" w14:textId="3F95BEA8" w:rsidR="002010CB" w:rsidRPr="00CC7C9B" w:rsidRDefault="002010CB" w:rsidP="002010CB">
      <w:pPr>
        <w:pStyle w:val="BodyText"/>
        <w:spacing w:line="276" w:lineRule="auto"/>
        <w:ind w:left="360" w:right="103"/>
        <w:jc w:val="center"/>
        <w:rPr>
          <w:b/>
          <w:bCs/>
        </w:rPr>
      </w:pPr>
      <w:r w:rsidRPr="00CC7C9B">
        <w:rPr>
          <w:b/>
          <w:bCs/>
        </w:rPr>
        <w:t>RUBRIK PENILAIAN PRESENTASI LISAN</w:t>
      </w:r>
    </w:p>
    <w:p w14:paraId="330C31D4" w14:textId="7CE55DEF" w:rsidR="002010CB" w:rsidRPr="00CC7C9B" w:rsidRDefault="00381098" w:rsidP="002010CB">
      <w:pPr>
        <w:pStyle w:val="BodyText"/>
        <w:spacing w:line="276" w:lineRule="auto"/>
        <w:ind w:left="360" w:right="103"/>
      </w:pPr>
      <w:r w:rsidRPr="00CC7C9B">
        <w:rPr>
          <w:b/>
          <w:lang w:val="en-US"/>
        </w:rPr>
        <w:t xml:space="preserve">         ARSITEKTUR SISTEM KOMUNIKASI DATA DAN LAPISAN OSI</w:t>
      </w:r>
    </w:p>
    <w:tbl>
      <w:tblPr>
        <w:tblStyle w:val="TableGrid"/>
        <w:tblW w:w="9640" w:type="dxa"/>
        <w:tblInd w:w="-431" w:type="dxa"/>
        <w:tblLayout w:type="fixed"/>
        <w:tblLook w:val="04A0" w:firstRow="1" w:lastRow="0" w:firstColumn="1" w:lastColumn="0" w:noHBand="0" w:noVBand="1"/>
      </w:tblPr>
      <w:tblGrid>
        <w:gridCol w:w="613"/>
        <w:gridCol w:w="933"/>
        <w:gridCol w:w="1290"/>
        <w:gridCol w:w="1276"/>
        <w:gridCol w:w="1276"/>
        <w:gridCol w:w="1275"/>
        <w:gridCol w:w="1134"/>
        <w:gridCol w:w="993"/>
        <w:gridCol w:w="850"/>
      </w:tblGrid>
      <w:tr w:rsidR="00CC7C9B" w:rsidRPr="00CC7C9B" w14:paraId="50037A2D" w14:textId="77777777" w:rsidTr="00013925">
        <w:tc>
          <w:tcPr>
            <w:tcW w:w="613" w:type="dxa"/>
            <w:vMerge w:val="restart"/>
            <w:vAlign w:val="center"/>
          </w:tcPr>
          <w:p w14:paraId="75E06781" w14:textId="77777777" w:rsidR="002010CB" w:rsidRPr="00CC7C9B" w:rsidRDefault="002010CB" w:rsidP="00EB5D3D">
            <w:pPr>
              <w:pStyle w:val="BodyText"/>
              <w:spacing w:line="276" w:lineRule="auto"/>
              <w:ind w:right="103"/>
              <w:jc w:val="center"/>
              <w:rPr>
                <w:rFonts w:ascii="Arial Narrow" w:hAnsi="Arial Narrow"/>
                <w:lang w:val="en-US"/>
              </w:rPr>
            </w:pPr>
            <w:r w:rsidRPr="00CC7C9B">
              <w:rPr>
                <w:rFonts w:ascii="Arial Narrow" w:hAnsi="Arial Narrow"/>
                <w:lang w:val="en-US"/>
              </w:rPr>
              <w:t>No</w:t>
            </w:r>
          </w:p>
        </w:tc>
        <w:tc>
          <w:tcPr>
            <w:tcW w:w="933" w:type="dxa"/>
            <w:vMerge w:val="restart"/>
            <w:vAlign w:val="center"/>
          </w:tcPr>
          <w:p w14:paraId="3CEFC9BB" w14:textId="77777777" w:rsidR="002010CB" w:rsidRPr="00CC7C9B" w:rsidRDefault="002010CB" w:rsidP="00EB5D3D">
            <w:pPr>
              <w:pStyle w:val="BodyText"/>
              <w:spacing w:line="276" w:lineRule="auto"/>
              <w:ind w:right="103"/>
              <w:jc w:val="center"/>
              <w:rPr>
                <w:rFonts w:ascii="Arial Narrow" w:hAnsi="Arial Narrow"/>
                <w:lang w:val="en-US"/>
              </w:rPr>
            </w:pPr>
            <w:r w:rsidRPr="00CC7C9B">
              <w:rPr>
                <w:rFonts w:ascii="Arial Narrow" w:hAnsi="Arial Narrow"/>
                <w:lang w:val="en-US"/>
              </w:rPr>
              <w:t>Nama</w:t>
            </w:r>
          </w:p>
        </w:tc>
        <w:tc>
          <w:tcPr>
            <w:tcW w:w="6251" w:type="dxa"/>
            <w:gridSpan w:val="5"/>
          </w:tcPr>
          <w:p w14:paraId="561AED2A" w14:textId="77777777" w:rsidR="002010CB" w:rsidRPr="00CC7C9B" w:rsidRDefault="002010CB" w:rsidP="00EB5D3D">
            <w:pPr>
              <w:pStyle w:val="BodyText"/>
              <w:spacing w:line="276" w:lineRule="auto"/>
              <w:ind w:right="103"/>
              <w:jc w:val="center"/>
              <w:rPr>
                <w:rFonts w:ascii="Arial Narrow" w:hAnsi="Arial Narrow"/>
                <w:lang w:val="en-US"/>
              </w:rPr>
            </w:pPr>
            <w:proofErr w:type="spellStart"/>
            <w:r w:rsidRPr="00CC7C9B">
              <w:rPr>
                <w:rFonts w:ascii="Arial Narrow" w:hAnsi="Arial Narrow"/>
                <w:lang w:val="en-US"/>
              </w:rPr>
              <w:t>Aspek</w:t>
            </w:r>
            <w:proofErr w:type="spellEnd"/>
            <w:r w:rsidRPr="00CC7C9B">
              <w:rPr>
                <w:rFonts w:ascii="Arial Narrow" w:hAnsi="Arial Narrow"/>
                <w:lang w:val="en-US"/>
              </w:rPr>
              <w:t>/</w:t>
            </w:r>
            <w:proofErr w:type="spellStart"/>
            <w:r w:rsidRPr="00CC7C9B">
              <w:rPr>
                <w:rFonts w:ascii="Arial Narrow" w:hAnsi="Arial Narrow"/>
                <w:lang w:val="en-US"/>
              </w:rPr>
              <w:t>Dimensi</w:t>
            </w:r>
            <w:proofErr w:type="spellEnd"/>
            <w:r w:rsidRPr="00CC7C9B">
              <w:rPr>
                <w:rFonts w:ascii="Arial Narrow" w:hAnsi="Arial Narrow"/>
                <w:lang w:val="en-US"/>
              </w:rPr>
              <w:t xml:space="preserve"> </w:t>
            </w:r>
            <w:proofErr w:type="spellStart"/>
            <w:r w:rsidRPr="00CC7C9B">
              <w:rPr>
                <w:rFonts w:ascii="Arial Narrow" w:hAnsi="Arial Narrow"/>
                <w:lang w:val="en-US"/>
              </w:rPr>
              <w:t>Penilaian</w:t>
            </w:r>
            <w:proofErr w:type="spellEnd"/>
            <w:r w:rsidRPr="00CC7C9B">
              <w:rPr>
                <w:rFonts w:ascii="Arial Narrow" w:hAnsi="Arial Narrow"/>
                <w:lang w:val="en-US"/>
              </w:rPr>
              <w:t xml:space="preserve"> (</w:t>
            </w:r>
            <w:proofErr w:type="spellStart"/>
            <w:r w:rsidRPr="00CC7C9B">
              <w:rPr>
                <w:rFonts w:ascii="Arial Narrow" w:hAnsi="Arial Narrow"/>
                <w:lang w:val="en-US"/>
              </w:rPr>
              <w:t>Skor</w:t>
            </w:r>
            <w:proofErr w:type="spellEnd"/>
            <w:r w:rsidRPr="00CC7C9B">
              <w:rPr>
                <w:rFonts w:ascii="Arial Narrow" w:hAnsi="Arial Narrow"/>
                <w:lang w:val="en-US"/>
              </w:rPr>
              <w:t xml:space="preserve"> 0-100)</w:t>
            </w:r>
          </w:p>
        </w:tc>
        <w:tc>
          <w:tcPr>
            <w:tcW w:w="993" w:type="dxa"/>
            <w:vMerge w:val="restart"/>
          </w:tcPr>
          <w:p w14:paraId="6209431E" w14:textId="77777777" w:rsidR="002010CB" w:rsidRPr="00CC7C9B" w:rsidRDefault="002010CB" w:rsidP="00EB5D3D">
            <w:pPr>
              <w:pStyle w:val="BodyText"/>
              <w:spacing w:line="276" w:lineRule="auto"/>
              <w:ind w:right="103"/>
              <w:jc w:val="center"/>
              <w:rPr>
                <w:rFonts w:ascii="Arial Narrow" w:hAnsi="Arial Narrow"/>
                <w:lang w:val="en-US"/>
              </w:rPr>
            </w:pPr>
            <w:proofErr w:type="spellStart"/>
            <w:r w:rsidRPr="00CC7C9B">
              <w:rPr>
                <w:rFonts w:ascii="Arial Narrow" w:hAnsi="Arial Narrow"/>
                <w:lang w:val="en-US"/>
              </w:rPr>
              <w:t>Jumlah</w:t>
            </w:r>
            <w:proofErr w:type="spellEnd"/>
            <w:r w:rsidRPr="00CC7C9B">
              <w:rPr>
                <w:rFonts w:ascii="Arial Narrow" w:hAnsi="Arial Narrow"/>
                <w:lang w:val="en-US"/>
              </w:rPr>
              <w:t xml:space="preserve"> </w:t>
            </w:r>
            <w:proofErr w:type="spellStart"/>
            <w:r w:rsidRPr="00CC7C9B">
              <w:rPr>
                <w:rFonts w:ascii="Arial Narrow" w:hAnsi="Arial Narrow"/>
                <w:lang w:val="en-US"/>
              </w:rPr>
              <w:t>Skor</w:t>
            </w:r>
            <w:proofErr w:type="spellEnd"/>
          </w:p>
        </w:tc>
        <w:tc>
          <w:tcPr>
            <w:tcW w:w="850" w:type="dxa"/>
            <w:vMerge w:val="restart"/>
          </w:tcPr>
          <w:p w14:paraId="1860AE17" w14:textId="77777777" w:rsidR="002010CB" w:rsidRPr="00CC7C9B" w:rsidRDefault="002010CB" w:rsidP="00EB5D3D">
            <w:pPr>
              <w:pStyle w:val="BodyText"/>
              <w:spacing w:line="276" w:lineRule="auto"/>
              <w:ind w:right="103"/>
              <w:jc w:val="center"/>
              <w:rPr>
                <w:rFonts w:ascii="Arial Narrow" w:hAnsi="Arial Narrow"/>
                <w:lang w:val="en-US"/>
              </w:rPr>
            </w:pPr>
            <w:r w:rsidRPr="00CC7C9B">
              <w:rPr>
                <w:rFonts w:ascii="Arial Narrow" w:hAnsi="Arial Narrow"/>
                <w:lang w:val="en-US"/>
              </w:rPr>
              <w:t>Rata-rata</w:t>
            </w:r>
          </w:p>
        </w:tc>
      </w:tr>
      <w:tr w:rsidR="00CC7C9B" w:rsidRPr="00CC7C9B" w14:paraId="327B9418" w14:textId="77777777" w:rsidTr="00013925">
        <w:tc>
          <w:tcPr>
            <w:tcW w:w="613" w:type="dxa"/>
            <w:vMerge/>
          </w:tcPr>
          <w:p w14:paraId="3072F7AD" w14:textId="77777777" w:rsidR="002010CB" w:rsidRPr="00CC7C9B" w:rsidRDefault="002010CB" w:rsidP="00EB5D3D">
            <w:pPr>
              <w:pStyle w:val="BodyText"/>
              <w:spacing w:line="276" w:lineRule="auto"/>
              <w:ind w:right="103"/>
              <w:jc w:val="both"/>
              <w:rPr>
                <w:rFonts w:ascii="Arial Narrow" w:hAnsi="Arial Narrow"/>
                <w:b/>
                <w:bCs/>
              </w:rPr>
            </w:pPr>
          </w:p>
        </w:tc>
        <w:tc>
          <w:tcPr>
            <w:tcW w:w="933" w:type="dxa"/>
            <w:vMerge/>
          </w:tcPr>
          <w:p w14:paraId="45946DD5" w14:textId="77777777" w:rsidR="002010CB" w:rsidRPr="00CC7C9B" w:rsidRDefault="002010CB" w:rsidP="00EB5D3D">
            <w:pPr>
              <w:pStyle w:val="BodyText"/>
              <w:spacing w:line="276" w:lineRule="auto"/>
              <w:ind w:right="103"/>
              <w:jc w:val="both"/>
              <w:rPr>
                <w:rFonts w:ascii="Arial Narrow" w:hAnsi="Arial Narrow"/>
                <w:b/>
                <w:bCs/>
              </w:rPr>
            </w:pPr>
          </w:p>
        </w:tc>
        <w:tc>
          <w:tcPr>
            <w:tcW w:w="1290" w:type="dxa"/>
          </w:tcPr>
          <w:p w14:paraId="6A4650E1" w14:textId="77777777" w:rsidR="002010CB" w:rsidRPr="00CC7C9B" w:rsidRDefault="002010CB" w:rsidP="00EB5D3D">
            <w:pPr>
              <w:pStyle w:val="BodyText"/>
              <w:spacing w:line="276" w:lineRule="auto"/>
              <w:ind w:right="103"/>
              <w:jc w:val="center"/>
              <w:rPr>
                <w:rFonts w:ascii="Arial Narrow" w:hAnsi="Arial Narrow"/>
                <w:sz w:val="20"/>
                <w:szCs w:val="20"/>
                <w:lang w:val="en-US"/>
              </w:rPr>
            </w:pPr>
            <w:proofErr w:type="spellStart"/>
            <w:r w:rsidRPr="00CC7C9B">
              <w:rPr>
                <w:rFonts w:ascii="Arial Narrow" w:hAnsi="Arial Narrow"/>
                <w:sz w:val="20"/>
                <w:szCs w:val="20"/>
                <w:lang w:val="en-US"/>
              </w:rPr>
              <w:t>Kemampuan</w:t>
            </w:r>
            <w:proofErr w:type="spellEnd"/>
            <w:r w:rsidRPr="00CC7C9B">
              <w:rPr>
                <w:rFonts w:ascii="Arial Narrow" w:hAnsi="Arial Narrow"/>
                <w:sz w:val="20"/>
                <w:szCs w:val="20"/>
                <w:lang w:val="en-US"/>
              </w:rPr>
              <w:t xml:space="preserve"> </w:t>
            </w:r>
            <w:proofErr w:type="spellStart"/>
            <w:r w:rsidRPr="00CC7C9B">
              <w:rPr>
                <w:rFonts w:ascii="Arial Narrow" w:hAnsi="Arial Narrow"/>
                <w:sz w:val="20"/>
                <w:szCs w:val="20"/>
                <w:lang w:val="en-US"/>
              </w:rPr>
              <w:t>komunikasi</w:t>
            </w:r>
            <w:proofErr w:type="spellEnd"/>
          </w:p>
        </w:tc>
        <w:tc>
          <w:tcPr>
            <w:tcW w:w="1276" w:type="dxa"/>
          </w:tcPr>
          <w:p w14:paraId="2699B30A" w14:textId="77777777" w:rsidR="002010CB" w:rsidRPr="00CC7C9B" w:rsidRDefault="002010CB" w:rsidP="00EB5D3D">
            <w:pPr>
              <w:pStyle w:val="BodyText"/>
              <w:spacing w:line="276" w:lineRule="auto"/>
              <w:ind w:right="103"/>
              <w:jc w:val="both"/>
              <w:rPr>
                <w:rFonts w:ascii="Arial Narrow" w:hAnsi="Arial Narrow"/>
                <w:sz w:val="20"/>
                <w:szCs w:val="20"/>
                <w:lang w:val="en-US"/>
              </w:rPr>
            </w:pPr>
            <w:proofErr w:type="spellStart"/>
            <w:r w:rsidRPr="00CC7C9B">
              <w:rPr>
                <w:rFonts w:ascii="Arial Narrow" w:hAnsi="Arial Narrow"/>
                <w:sz w:val="20"/>
                <w:szCs w:val="20"/>
                <w:lang w:val="en-US"/>
              </w:rPr>
              <w:t>Penguasaan</w:t>
            </w:r>
            <w:proofErr w:type="spellEnd"/>
            <w:r w:rsidRPr="00CC7C9B">
              <w:rPr>
                <w:rFonts w:ascii="Arial Narrow" w:hAnsi="Arial Narrow"/>
                <w:sz w:val="20"/>
                <w:szCs w:val="20"/>
                <w:lang w:val="en-US"/>
              </w:rPr>
              <w:t xml:space="preserve"> </w:t>
            </w:r>
            <w:proofErr w:type="spellStart"/>
            <w:r w:rsidRPr="00CC7C9B">
              <w:rPr>
                <w:rFonts w:ascii="Arial Narrow" w:hAnsi="Arial Narrow"/>
                <w:sz w:val="20"/>
                <w:szCs w:val="20"/>
                <w:lang w:val="en-US"/>
              </w:rPr>
              <w:t>materi</w:t>
            </w:r>
            <w:proofErr w:type="spellEnd"/>
          </w:p>
        </w:tc>
        <w:tc>
          <w:tcPr>
            <w:tcW w:w="1276" w:type="dxa"/>
          </w:tcPr>
          <w:p w14:paraId="71763E4D" w14:textId="77777777" w:rsidR="002010CB" w:rsidRPr="00CC7C9B" w:rsidRDefault="002010CB" w:rsidP="00EB5D3D">
            <w:pPr>
              <w:pStyle w:val="BodyText"/>
              <w:spacing w:line="276" w:lineRule="auto"/>
              <w:ind w:right="103"/>
              <w:jc w:val="center"/>
              <w:rPr>
                <w:rFonts w:ascii="Arial Narrow" w:hAnsi="Arial Narrow"/>
                <w:sz w:val="20"/>
                <w:szCs w:val="20"/>
                <w:lang w:val="en-US"/>
              </w:rPr>
            </w:pPr>
            <w:proofErr w:type="spellStart"/>
            <w:r w:rsidRPr="00CC7C9B">
              <w:rPr>
                <w:rFonts w:ascii="Arial Narrow" w:hAnsi="Arial Narrow"/>
                <w:sz w:val="20"/>
                <w:szCs w:val="20"/>
                <w:lang w:val="en-US"/>
              </w:rPr>
              <w:t>Kemampuan</w:t>
            </w:r>
            <w:proofErr w:type="spellEnd"/>
            <w:r w:rsidRPr="00CC7C9B">
              <w:rPr>
                <w:rFonts w:ascii="Arial Narrow" w:hAnsi="Arial Narrow"/>
                <w:sz w:val="20"/>
                <w:szCs w:val="20"/>
                <w:lang w:val="en-US"/>
              </w:rPr>
              <w:t xml:space="preserve"> </w:t>
            </w:r>
            <w:proofErr w:type="spellStart"/>
            <w:r w:rsidRPr="00CC7C9B">
              <w:rPr>
                <w:rFonts w:ascii="Arial Narrow" w:hAnsi="Arial Narrow"/>
                <w:sz w:val="20"/>
                <w:szCs w:val="20"/>
                <w:lang w:val="en-US"/>
              </w:rPr>
              <w:t>menjawab</w:t>
            </w:r>
            <w:proofErr w:type="spellEnd"/>
            <w:r w:rsidRPr="00CC7C9B">
              <w:rPr>
                <w:rFonts w:ascii="Arial Narrow" w:hAnsi="Arial Narrow"/>
                <w:sz w:val="20"/>
                <w:szCs w:val="20"/>
                <w:lang w:val="en-US"/>
              </w:rPr>
              <w:t xml:space="preserve"> </w:t>
            </w:r>
            <w:proofErr w:type="spellStart"/>
            <w:r w:rsidRPr="00CC7C9B">
              <w:rPr>
                <w:rFonts w:ascii="Arial Narrow" w:hAnsi="Arial Narrow"/>
                <w:sz w:val="20"/>
                <w:szCs w:val="20"/>
                <w:lang w:val="en-US"/>
              </w:rPr>
              <w:t>pertanyaan</w:t>
            </w:r>
            <w:proofErr w:type="spellEnd"/>
          </w:p>
        </w:tc>
        <w:tc>
          <w:tcPr>
            <w:tcW w:w="1275" w:type="dxa"/>
          </w:tcPr>
          <w:p w14:paraId="60410E9A" w14:textId="77777777" w:rsidR="002010CB" w:rsidRPr="00CC7C9B" w:rsidRDefault="002010CB" w:rsidP="00EB5D3D">
            <w:pPr>
              <w:pStyle w:val="BodyText"/>
              <w:spacing w:line="276" w:lineRule="auto"/>
              <w:ind w:right="103"/>
              <w:jc w:val="center"/>
              <w:rPr>
                <w:rFonts w:ascii="Arial Narrow" w:hAnsi="Arial Narrow"/>
                <w:sz w:val="20"/>
                <w:szCs w:val="20"/>
                <w:lang w:val="en-US"/>
              </w:rPr>
            </w:pPr>
            <w:proofErr w:type="spellStart"/>
            <w:r w:rsidRPr="00CC7C9B">
              <w:rPr>
                <w:rFonts w:ascii="Arial Narrow" w:hAnsi="Arial Narrow"/>
                <w:sz w:val="20"/>
                <w:szCs w:val="20"/>
                <w:lang w:val="en-US"/>
              </w:rPr>
              <w:t>Penggunaan</w:t>
            </w:r>
            <w:proofErr w:type="spellEnd"/>
            <w:r w:rsidRPr="00CC7C9B">
              <w:rPr>
                <w:rFonts w:ascii="Arial Narrow" w:hAnsi="Arial Narrow"/>
                <w:sz w:val="20"/>
                <w:szCs w:val="20"/>
                <w:lang w:val="en-US"/>
              </w:rPr>
              <w:t xml:space="preserve"> </w:t>
            </w:r>
            <w:proofErr w:type="spellStart"/>
            <w:r w:rsidRPr="00CC7C9B">
              <w:rPr>
                <w:rFonts w:ascii="Arial Narrow" w:hAnsi="Arial Narrow"/>
                <w:sz w:val="20"/>
                <w:szCs w:val="20"/>
                <w:lang w:val="en-US"/>
              </w:rPr>
              <w:t>alat</w:t>
            </w:r>
            <w:proofErr w:type="spellEnd"/>
            <w:r w:rsidRPr="00CC7C9B">
              <w:rPr>
                <w:rFonts w:ascii="Arial Narrow" w:hAnsi="Arial Narrow"/>
                <w:sz w:val="20"/>
                <w:szCs w:val="20"/>
                <w:lang w:val="en-US"/>
              </w:rPr>
              <w:t xml:space="preserve"> </w:t>
            </w:r>
            <w:proofErr w:type="spellStart"/>
            <w:r w:rsidRPr="00CC7C9B">
              <w:rPr>
                <w:rFonts w:ascii="Arial Narrow" w:hAnsi="Arial Narrow"/>
                <w:sz w:val="20"/>
                <w:szCs w:val="20"/>
                <w:lang w:val="en-US"/>
              </w:rPr>
              <w:t>peraga</w:t>
            </w:r>
            <w:proofErr w:type="spellEnd"/>
            <w:r w:rsidRPr="00CC7C9B">
              <w:rPr>
                <w:rFonts w:ascii="Arial Narrow" w:hAnsi="Arial Narrow"/>
                <w:sz w:val="20"/>
                <w:szCs w:val="20"/>
                <w:lang w:val="en-US"/>
              </w:rPr>
              <w:t xml:space="preserve"> </w:t>
            </w:r>
            <w:proofErr w:type="spellStart"/>
            <w:r w:rsidRPr="00CC7C9B">
              <w:rPr>
                <w:rFonts w:ascii="Arial Narrow" w:hAnsi="Arial Narrow"/>
                <w:sz w:val="20"/>
                <w:szCs w:val="20"/>
                <w:lang w:val="en-US"/>
              </w:rPr>
              <w:t>presentasi</w:t>
            </w:r>
            <w:proofErr w:type="spellEnd"/>
          </w:p>
        </w:tc>
        <w:tc>
          <w:tcPr>
            <w:tcW w:w="1134" w:type="dxa"/>
          </w:tcPr>
          <w:p w14:paraId="3ADA02E3" w14:textId="77777777" w:rsidR="002010CB" w:rsidRPr="00CC7C9B" w:rsidRDefault="002010CB" w:rsidP="00EB5D3D">
            <w:pPr>
              <w:pStyle w:val="BodyText"/>
              <w:spacing w:line="276" w:lineRule="auto"/>
              <w:ind w:right="103"/>
              <w:jc w:val="center"/>
              <w:rPr>
                <w:rFonts w:ascii="Arial Narrow" w:hAnsi="Arial Narrow"/>
                <w:sz w:val="20"/>
                <w:szCs w:val="20"/>
                <w:lang w:val="en-US"/>
              </w:rPr>
            </w:pPr>
            <w:proofErr w:type="spellStart"/>
            <w:r w:rsidRPr="00CC7C9B">
              <w:rPr>
                <w:rFonts w:ascii="Arial Narrow" w:hAnsi="Arial Narrow"/>
                <w:sz w:val="20"/>
                <w:szCs w:val="20"/>
                <w:lang w:val="en-US"/>
              </w:rPr>
              <w:t>Ketepatan</w:t>
            </w:r>
            <w:proofErr w:type="spellEnd"/>
            <w:r w:rsidRPr="00CC7C9B">
              <w:rPr>
                <w:rFonts w:ascii="Arial Narrow" w:hAnsi="Arial Narrow"/>
                <w:sz w:val="20"/>
                <w:szCs w:val="20"/>
                <w:lang w:val="en-US"/>
              </w:rPr>
              <w:t xml:space="preserve"> </w:t>
            </w:r>
            <w:proofErr w:type="spellStart"/>
            <w:r w:rsidRPr="00CC7C9B">
              <w:rPr>
                <w:rFonts w:ascii="Arial Narrow" w:hAnsi="Arial Narrow"/>
                <w:sz w:val="20"/>
                <w:szCs w:val="20"/>
                <w:lang w:val="en-US"/>
              </w:rPr>
              <w:t>menyelesaikan</w:t>
            </w:r>
            <w:proofErr w:type="spellEnd"/>
            <w:r w:rsidRPr="00CC7C9B">
              <w:rPr>
                <w:rFonts w:ascii="Arial Narrow" w:hAnsi="Arial Narrow"/>
                <w:sz w:val="20"/>
                <w:szCs w:val="20"/>
                <w:lang w:val="en-US"/>
              </w:rPr>
              <w:t xml:space="preserve"> </w:t>
            </w:r>
            <w:proofErr w:type="spellStart"/>
            <w:r w:rsidRPr="00CC7C9B">
              <w:rPr>
                <w:rFonts w:ascii="Arial Narrow" w:hAnsi="Arial Narrow"/>
                <w:sz w:val="20"/>
                <w:szCs w:val="20"/>
                <w:lang w:val="en-US"/>
              </w:rPr>
              <w:t>masalah</w:t>
            </w:r>
            <w:proofErr w:type="spellEnd"/>
          </w:p>
        </w:tc>
        <w:tc>
          <w:tcPr>
            <w:tcW w:w="993" w:type="dxa"/>
            <w:vMerge/>
          </w:tcPr>
          <w:p w14:paraId="58AD893E" w14:textId="77777777" w:rsidR="002010CB" w:rsidRPr="00CC7C9B" w:rsidRDefault="002010CB" w:rsidP="00EB5D3D">
            <w:pPr>
              <w:pStyle w:val="BodyText"/>
              <w:spacing w:line="276" w:lineRule="auto"/>
              <w:ind w:right="103"/>
              <w:jc w:val="center"/>
              <w:rPr>
                <w:lang w:val="en-US"/>
              </w:rPr>
            </w:pPr>
          </w:p>
        </w:tc>
        <w:tc>
          <w:tcPr>
            <w:tcW w:w="850" w:type="dxa"/>
            <w:vMerge/>
          </w:tcPr>
          <w:p w14:paraId="1476F401" w14:textId="77777777" w:rsidR="002010CB" w:rsidRPr="00CC7C9B" w:rsidRDefault="002010CB" w:rsidP="00EB5D3D">
            <w:pPr>
              <w:pStyle w:val="BodyText"/>
              <w:spacing w:line="276" w:lineRule="auto"/>
              <w:ind w:right="103"/>
              <w:jc w:val="center"/>
              <w:rPr>
                <w:lang w:val="en-US"/>
              </w:rPr>
            </w:pPr>
          </w:p>
        </w:tc>
      </w:tr>
      <w:tr w:rsidR="00CC7C9B" w:rsidRPr="00CC7C9B" w14:paraId="1B3DA9BD" w14:textId="77777777" w:rsidTr="00013925">
        <w:tc>
          <w:tcPr>
            <w:tcW w:w="613" w:type="dxa"/>
          </w:tcPr>
          <w:p w14:paraId="49ED2C5E" w14:textId="77777777" w:rsidR="002010CB" w:rsidRPr="00CC7C9B" w:rsidRDefault="002010CB" w:rsidP="00EB5D3D">
            <w:pPr>
              <w:pStyle w:val="BodyText"/>
              <w:spacing w:line="276" w:lineRule="auto"/>
              <w:ind w:right="103"/>
              <w:jc w:val="both"/>
              <w:rPr>
                <w:lang w:val="en-US"/>
              </w:rPr>
            </w:pPr>
          </w:p>
        </w:tc>
        <w:tc>
          <w:tcPr>
            <w:tcW w:w="933" w:type="dxa"/>
          </w:tcPr>
          <w:p w14:paraId="2ACBEF36" w14:textId="77777777" w:rsidR="002010CB" w:rsidRPr="00CC7C9B" w:rsidRDefault="002010CB" w:rsidP="00EB5D3D">
            <w:pPr>
              <w:pStyle w:val="BodyText"/>
              <w:spacing w:line="276" w:lineRule="auto"/>
              <w:ind w:right="103"/>
              <w:jc w:val="both"/>
              <w:rPr>
                <w:lang w:val="en-US"/>
              </w:rPr>
            </w:pPr>
          </w:p>
        </w:tc>
        <w:tc>
          <w:tcPr>
            <w:tcW w:w="1290" w:type="dxa"/>
          </w:tcPr>
          <w:p w14:paraId="6CA4B505" w14:textId="77777777" w:rsidR="002010CB" w:rsidRPr="00CC7C9B" w:rsidRDefault="002010CB" w:rsidP="00EB5D3D">
            <w:pPr>
              <w:pStyle w:val="BodyText"/>
              <w:spacing w:line="276" w:lineRule="auto"/>
              <w:ind w:right="103"/>
              <w:jc w:val="both"/>
              <w:rPr>
                <w:b/>
                <w:bCs/>
              </w:rPr>
            </w:pPr>
          </w:p>
        </w:tc>
        <w:tc>
          <w:tcPr>
            <w:tcW w:w="1276" w:type="dxa"/>
          </w:tcPr>
          <w:p w14:paraId="05C168D2" w14:textId="77777777" w:rsidR="002010CB" w:rsidRPr="00CC7C9B" w:rsidRDefault="002010CB" w:rsidP="00EB5D3D">
            <w:pPr>
              <w:pStyle w:val="BodyText"/>
              <w:spacing w:line="276" w:lineRule="auto"/>
              <w:ind w:right="103"/>
              <w:jc w:val="both"/>
              <w:rPr>
                <w:b/>
                <w:bCs/>
              </w:rPr>
            </w:pPr>
          </w:p>
        </w:tc>
        <w:tc>
          <w:tcPr>
            <w:tcW w:w="1276" w:type="dxa"/>
          </w:tcPr>
          <w:p w14:paraId="67DEF842" w14:textId="77777777" w:rsidR="002010CB" w:rsidRPr="00CC7C9B" w:rsidRDefault="002010CB" w:rsidP="00EB5D3D">
            <w:pPr>
              <w:pStyle w:val="BodyText"/>
              <w:spacing w:line="276" w:lineRule="auto"/>
              <w:ind w:right="103"/>
              <w:jc w:val="both"/>
              <w:rPr>
                <w:b/>
                <w:bCs/>
              </w:rPr>
            </w:pPr>
          </w:p>
        </w:tc>
        <w:tc>
          <w:tcPr>
            <w:tcW w:w="1275" w:type="dxa"/>
          </w:tcPr>
          <w:p w14:paraId="6FE6F01D" w14:textId="77777777" w:rsidR="002010CB" w:rsidRPr="00CC7C9B" w:rsidRDefault="002010CB" w:rsidP="00EB5D3D">
            <w:pPr>
              <w:pStyle w:val="BodyText"/>
              <w:spacing w:line="276" w:lineRule="auto"/>
              <w:ind w:right="103"/>
              <w:jc w:val="both"/>
              <w:rPr>
                <w:b/>
                <w:bCs/>
              </w:rPr>
            </w:pPr>
          </w:p>
        </w:tc>
        <w:tc>
          <w:tcPr>
            <w:tcW w:w="1134" w:type="dxa"/>
          </w:tcPr>
          <w:p w14:paraId="09967735" w14:textId="77777777" w:rsidR="002010CB" w:rsidRPr="00CC7C9B" w:rsidRDefault="002010CB" w:rsidP="00EB5D3D">
            <w:pPr>
              <w:pStyle w:val="BodyText"/>
              <w:spacing w:line="276" w:lineRule="auto"/>
              <w:ind w:right="103"/>
              <w:jc w:val="both"/>
              <w:rPr>
                <w:b/>
                <w:bCs/>
              </w:rPr>
            </w:pPr>
          </w:p>
        </w:tc>
        <w:tc>
          <w:tcPr>
            <w:tcW w:w="993" w:type="dxa"/>
          </w:tcPr>
          <w:p w14:paraId="6C67EAAB" w14:textId="77777777" w:rsidR="002010CB" w:rsidRPr="00CC7C9B" w:rsidRDefault="002010CB" w:rsidP="00EB5D3D">
            <w:pPr>
              <w:pStyle w:val="BodyText"/>
              <w:spacing w:line="276" w:lineRule="auto"/>
              <w:ind w:right="103"/>
              <w:jc w:val="both"/>
              <w:rPr>
                <w:b/>
                <w:bCs/>
              </w:rPr>
            </w:pPr>
          </w:p>
        </w:tc>
        <w:tc>
          <w:tcPr>
            <w:tcW w:w="850" w:type="dxa"/>
          </w:tcPr>
          <w:p w14:paraId="69A287B9" w14:textId="77777777" w:rsidR="002010CB" w:rsidRPr="00CC7C9B" w:rsidRDefault="002010CB" w:rsidP="00EB5D3D">
            <w:pPr>
              <w:pStyle w:val="BodyText"/>
              <w:spacing w:line="276" w:lineRule="auto"/>
              <w:ind w:right="103"/>
              <w:jc w:val="both"/>
              <w:rPr>
                <w:b/>
                <w:bCs/>
              </w:rPr>
            </w:pPr>
          </w:p>
        </w:tc>
      </w:tr>
      <w:tr w:rsidR="00CC7C9B" w:rsidRPr="00CC7C9B" w14:paraId="57A50EEB" w14:textId="77777777" w:rsidTr="00013925">
        <w:tc>
          <w:tcPr>
            <w:tcW w:w="613" w:type="dxa"/>
          </w:tcPr>
          <w:p w14:paraId="27A56FDC" w14:textId="77777777" w:rsidR="002010CB" w:rsidRPr="00CC7C9B" w:rsidRDefault="002010CB" w:rsidP="00EB5D3D">
            <w:pPr>
              <w:pStyle w:val="BodyText"/>
              <w:spacing w:line="276" w:lineRule="auto"/>
              <w:ind w:right="103"/>
              <w:jc w:val="both"/>
              <w:rPr>
                <w:lang w:val="en-US"/>
              </w:rPr>
            </w:pPr>
          </w:p>
        </w:tc>
        <w:tc>
          <w:tcPr>
            <w:tcW w:w="933" w:type="dxa"/>
          </w:tcPr>
          <w:p w14:paraId="10C1073E" w14:textId="77777777" w:rsidR="002010CB" w:rsidRPr="00CC7C9B" w:rsidRDefault="002010CB" w:rsidP="00EB5D3D">
            <w:pPr>
              <w:pStyle w:val="BodyText"/>
              <w:spacing w:line="276" w:lineRule="auto"/>
              <w:ind w:right="103"/>
              <w:jc w:val="both"/>
              <w:rPr>
                <w:lang w:val="en-US"/>
              </w:rPr>
            </w:pPr>
          </w:p>
        </w:tc>
        <w:tc>
          <w:tcPr>
            <w:tcW w:w="1290" w:type="dxa"/>
          </w:tcPr>
          <w:p w14:paraId="583F9177" w14:textId="77777777" w:rsidR="002010CB" w:rsidRPr="00CC7C9B" w:rsidRDefault="002010CB" w:rsidP="00EB5D3D">
            <w:pPr>
              <w:pStyle w:val="BodyText"/>
              <w:spacing w:line="276" w:lineRule="auto"/>
              <w:ind w:right="103"/>
              <w:jc w:val="both"/>
              <w:rPr>
                <w:b/>
                <w:bCs/>
              </w:rPr>
            </w:pPr>
          </w:p>
        </w:tc>
        <w:tc>
          <w:tcPr>
            <w:tcW w:w="1276" w:type="dxa"/>
          </w:tcPr>
          <w:p w14:paraId="19BC6810" w14:textId="77777777" w:rsidR="002010CB" w:rsidRPr="00CC7C9B" w:rsidRDefault="002010CB" w:rsidP="00EB5D3D">
            <w:pPr>
              <w:pStyle w:val="BodyText"/>
              <w:spacing w:line="276" w:lineRule="auto"/>
              <w:ind w:right="103"/>
              <w:jc w:val="both"/>
              <w:rPr>
                <w:b/>
                <w:bCs/>
              </w:rPr>
            </w:pPr>
          </w:p>
        </w:tc>
        <w:tc>
          <w:tcPr>
            <w:tcW w:w="1276" w:type="dxa"/>
          </w:tcPr>
          <w:p w14:paraId="6BF0DB84" w14:textId="77777777" w:rsidR="002010CB" w:rsidRPr="00CC7C9B" w:rsidRDefault="002010CB" w:rsidP="00EB5D3D">
            <w:pPr>
              <w:pStyle w:val="BodyText"/>
              <w:spacing w:line="276" w:lineRule="auto"/>
              <w:ind w:right="103"/>
              <w:jc w:val="both"/>
              <w:rPr>
                <w:b/>
                <w:bCs/>
              </w:rPr>
            </w:pPr>
          </w:p>
        </w:tc>
        <w:tc>
          <w:tcPr>
            <w:tcW w:w="1275" w:type="dxa"/>
          </w:tcPr>
          <w:p w14:paraId="12224F84" w14:textId="77777777" w:rsidR="002010CB" w:rsidRPr="00CC7C9B" w:rsidRDefault="002010CB" w:rsidP="00EB5D3D">
            <w:pPr>
              <w:pStyle w:val="BodyText"/>
              <w:spacing w:line="276" w:lineRule="auto"/>
              <w:ind w:right="103"/>
              <w:jc w:val="both"/>
              <w:rPr>
                <w:b/>
                <w:bCs/>
              </w:rPr>
            </w:pPr>
          </w:p>
        </w:tc>
        <w:tc>
          <w:tcPr>
            <w:tcW w:w="1134" w:type="dxa"/>
          </w:tcPr>
          <w:p w14:paraId="49513878" w14:textId="77777777" w:rsidR="002010CB" w:rsidRPr="00CC7C9B" w:rsidRDefault="002010CB" w:rsidP="00EB5D3D">
            <w:pPr>
              <w:pStyle w:val="BodyText"/>
              <w:spacing w:line="276" w:lineRule="auto"/>
              <w:ind w:right="103"/>
              <w:jc w:val="both"/>
              <w:rPr>
                <w:b/>
                <w:bCs/>
              </w:rPr>
            </w:pPr>
          </w:p>
        </w:tc>
        <w:tc>
          <w:tcPr>
            <w:tcW w:w="993" w:type="dxa"/>
          </w:tcPr>
          <w:p w14:paraId="4BF0324D" w14:textId="77777777" w:rsidR="002010CB" w:rsidRPr="00CC7C9B" w:rsidRDefault="002010CB" w:rsidP="00EB5D3D">
            <w:pPr>
              <w:pStyle w:val="BodyText"/>
              <w:spacing w:line="276" w:lineRule="auto"/>
              <w:ind w:right="103"/>
              <w:jc w:val="both"/>
              <w:rPr>
                <w:b/>
                <w:bCs/>
              </w:rPr>
            </w:pPr>
          </w:p>
        </w:tc>
        <w:tc>
          <w:tcPr>
            <w:tcW w:w="850" w:type="dxa"/>
          </w:tcPr>
          <w:p w14:paraId="58C6A497" w14:textId="77777777" w:rsidR="002010CB" w:rsidRPr="00CC7C9B" w:rsidRDefault="002010CB" w:rsidP="00EB5D3D">
            <w:pPr>
              <w:pStyle w:val="BodyText"/>
              <w:spacing w:line="276" w:lineRule="auto"/>
              <w:ind w:right="103"/>
              <w:jc w:val="both"/>
              <w:rPr>
                <w:b/>
                <w:bCs/>
              </w:rPr>
            </w:pPr>
          </w:p>
        </w:tc>
      </w:tr>
      <w:tr w:rsidR="00CC7C9B" w:rsidRPr="00CC7C9B" w14:paraId="7A5FD8AC" w14:textId="77777777" w:rsidTr="00013925">
        <w:tc>
          <w:tcPr>
            <w:tcW w:w="613" w:type="dxa"/>
          </w:tcPr>
          <w:p w14:paraId="723A33F2" w14:textId="77777777" w:rsidR="002010CB" w:rsidRPr="00CC7C9B" w:rsidRDefault="002010CB" w:rsidP="00EB5D3D">
            <w:pPr>
              <w:pStyle w:val="BodyText"/>
              <w:spacing w:line="276" w:lineRule="auto"/>
              <w:ind w:right="103"/>
              <w:jc w:val="both"/>
              <w:rPr>
                <w:lang w:val="en-US"/>
              </w:rPr>
            </w:pPr>
          </w:p>
        </w:tc>
        <w:tc>
          <w:tcPr>
            <w:tcW w:w="933" w:type="dxa"/>
          </w:tcPr>
          <w:p w14:paraId="3DE7BE4E" w14:textId="77777777" w:rsidR="002010CB" w:rsidRPr="00CC7C9B" w:rsidRDefault="002010CB" w:rsidP="00EB5D3D">
            <w:pPr>
              <w:pStyle w:val="BodyText"/>
              <w:spacing w:line="276" w:lineRule="auto"/>
              <w:ind w:right="103"/>
              <w:jc w:val="both"/>
              <w:rPr>
                <w:lang w:val="en-US"/>
              </w:rPr>
            </w:pPr>
          </w:p>
        </w:tc>
        <w:tc>
          <w:tcPr>
            <w:tcW w:w="1290" w:type="dxa"/>
          </w:tcPr>
          <w:p w14:paraId="7E7C85AE" w14:textId="77777777" w:rsidR="002010CB" w:rsidRPr="00CC7C9B" w:rsidRDefault="002010CB" w:rsidP="00EB5D3D">
            <w:pPr>
              <w:pStyle w:val="BodyText"/>
              <w:spacing w:line="276" w:lineRule="auto"/>
              <w:ind w:right="103"/>
              <w:jc w:val="both"/>
              <w:rPr>
                <w:b/>
                <w:bCs/>
              </w:rPr>
            </w:pPr>
          </w:p>
        </w:tc>
        <w:tc>
          <w:tcPr>
            <w:tcW w:w="1276" w:type="dxa"/>
          </w:tcPr>
          <w:p w14:paraId="0A217221" w14:textId="77777777" w:rsidR="002010CB" w:rsidRPr="00CC7C9B" w:rsidRDefault="002010CB" w:rsidP="00EB5D3D">
            <w:pPr>
              <w:pStyle w:val="BodyText"/>
              <w:spacing w:line="276" w:lineRule="auto"/>
              <w:ind w:right="103"/>
              <w:jc w:val="both"/>
              <w:rPr>
                <w:b/>
                <w:bCs/>
              </w:rPr>
            </w:pPr>
          </w:p>
        </w:tc>
        <w:tc>
          <w:tcPr>
            <w:tcW w:w="1276" w:type="dxa"/>
          </w:tcPr>
          <w:p w14:paraId="402410AA" w14:textId="77777777" w:rsidR="002010CB" w:rsidRPr="00CC7C9B" w:rsidRDefault="002010CB" w:rsidP="00EB5D3D">
            <w:pPr>
              <w:pStyle w:val="BodyText"/>
              <w:spacing w:line="276" w:lineRule="auto"/>
              <w:ind w:right="103"/>
              <w:jc w:val="both"/>
              <w:rPr>
                <w:b/>
                <w:bCs/>
              </w:rPr>
            </w:pPr>
          </w:p>
        </w:tc>
        <w:tc>
          <w:tcPr>
            <w:tcW w:w="1275" w:type="dxa"/>
          </w:tcPr>
          <w:p w14:paraId="42A017D5" w14:textId="77777777" w:rsidR="002010CB" w:rsidRPr="00CC7C9B" w:rsidRDefault="002010CB" w:rsidP="00EB5D3D">
            <w:pPr>
              <w:pStyle w:val="BodyText"/>
              <w:spacing w:line="276" w:lineRule="auto"/>
              <w:ind w:right="103"/>
              <w:jc w:val="both"/>
              <w:rPr>
                <w:b/>
                <w:bCs/>
              </w:rPr>
            </w:pPr>
          </w:p>
        </w:tc>
        <w:tc>
          <w:tcPr>
            <w:tcW w:w="1134" w:type="dxa"/>
          </w:tcPr>
          <w:p w14:paraId="12BF2A90" w14:textId="77777777" w:rsidR="002010CB" w:rsidRPr="00CC7C9B" w:rsidRDefault="002010CB" w:rsidP="00EB5D3D">
            <w:pPr>
              <w:pStyle w:val="BodyText"/>
              <w:spacing w:line="276" w:lineRule="auto"/>
              <w:ind w:right="103"/>
              <w:jc w:val="both"/>
              <w:rPr>
                <w:b/>
                <w:bCs/>
              </w:rPr>
            </w:pPr>
          </w:p>
        </w:tc>
        <w:tc>
          <w:tcPr>
            <w:tcW w:w="993" w:type="dxa"/>
          </w:tcPr>
          <w:p w14:paraId="4AD0842B" w14:textId="77777777" w:rsidR="002010CB" w:rsidRPr="00CC7C9B" w:rsidRDefault="002010CB" w:rsidP="00EB5D3D">
            <w:pPr>
              <w:pStyle w:val="BodyText"/>
              <w:spacing w:line="276" w:lineRule="auto"/>
              <w:ind w:right="103"/>
              <w:jc w:val="both"/>
              <w:rPr>
                <w:b/>
                <w:bCs/>
              </w:rPr>
            </w:pPr>
          </w:p>
        </w:tc>
        <w:tc>
          <w:tcPr>
            <w:tcW w:w="850" w:type="dxa"/>
          </w:tcPr>
          <w:p w14:paraId="3C6B45C1" w14:textId="77777777" w:rsidR="002010CB" w:rsidRPr="00CC7C9B" w:rsidRDefault="002010CB" w:rsidP="00EB5D3D">
            <w:pPr>
              <w:pStyle w:val="BodyText"/>
              <w:spacing w:line="276" w:lineRule="auto"/>
              <w:ind w:right="103"/>
              <w:jc w:val="both"/>
              <w:rPr>
                <w:b/>
                <w:bCs/>
              </w:rPr>
            </w:pPr>
          </w:p>
        </w:tc>
      </w:tr>
      <w:tr w:rsidR="00CC7C9B" w:rsidRPr="00CC7C9B" w14:paraId="27F6AD50" w14:textId="77777777" w:rsidTr="00013925">
        <w:tc>
          <w:tcPr>
            <w:tcW w:w="613" w:type="dxa"/>
          </w:tcPr>
          <w:p w14:paraId="4A083D56" w14:textId="77777777" w:rsidR="002010CB" w:rsidRPr="00CC7C9B" w:rsidRDefault="002010CB" w:rsidP="00EB5D3D">
            <w:pPr>
              <w:pStyle w:val="BodyText"/>
              <w:spacing w:line="276" w:lineRule="auto"/>
              <w:ind w:right="103"/>
              <w:jc w:val="both"/>
              <w:rPr>
                <w:lang w:val="en-US"/>
              </w:rPr>
            </w:pPr>
          </w:p>
        </w:tc>
        <w:tc>
          <w:tcPr>
            <w:tcW w:w="933" w:type="dxa"/>
          </w:tcPr>
          <w:p w14:paraId="3925FA03" w14:textId="77777777" w:rsidR="002010CB" w:rsidRPr="00CC7C9B" w:rsidRDefault="002010CB" w:rsidP="00EB5D3D">
            <w:pPr>
              <w:pStyle w:val="BodyText"/>
              <w:spacing w:line="276" w:lineRule="auto"/>
              <w:ind w:right="103"/>
              <w:jc w:val="both"/>
              <w:rPr>
                <w:lang w:val="en-US"/>
              </w:rPr>
            </w:pPr>
          </w:p>
        </w:tc>
        <w:tc>
          <w:tcPr>
            <w:tcW w:w="1290" w:type="dxa"/>
          </w:tcPr>
          <w:p w14:paraId="00F522E7" w14:textId="77777777" w:rsidR="002010CB" w:rsidRPr="00CC7C9B" w:rsidRDefault="002010CB" w:rsidP="00EB5D3D">
            <w:pPr>
              <w:pStyle w:val="BodyText"/>
              <w:spacing w:line="276" w:lineRule="auto"/>
              <w:ind w:right="103"/>
              <w:jc w:val="both"/>
              <w:rPr>
                <w:b/>
                <w:bCs/>
              </w:rPr>
            </w:pPr>
          </w:p>
        </w:tc>
        <w:tc>
          <w:tcPr>
            <w:tcW w:w="1276" w:type="dxa"/>
          </w:tcPr>
          <w:p w14:paraId="5748BB47" w14:textId="77777777" w:rsidR="002010CB" w:rsidRPr="00CC7C9B" w:rsidRDefault="002010CB" w:rsidP="00EB5D3D">
            <w:pPr>
              <w:pStyle w:val="BodyText"/>
              <w:spacing w:line="276" w:lineRule="auto"/>
              <w:ind w:right="103"/>
              <w:jc w:val="both"/>
              <w:rPr>
                <w:b/>
                <w:bCs/>
              </w:rPr>
            </w:pPr>
          </w:p>
        </w:tc>
        <w:tc>
          <w:tcPr>
            <w:tcW w:w="1276" w:type="dxa"/>
          </w:tcPr>
          <w:p w14:paraId="1C4577F3" w14:textId="77777777" w:rsidR="002010CB" w:rsidRPr="00CC7C9B" w:rsidRDefault="002010CB" w:rsidP="00EB5D3D">
            <w:pPr>
              <w:pStyle w:val="BodyText"/>
              <w:spacing w:line="276" w:lineRule="auto"/>
              <w:ind w:right="103"/>
              <w:jc w:val="both"/>
              <w:rPr>
                <w:b/>
                <w:bCs/>
              </w:rPr>
            </w:pPr>
          </w:p>
        </w:tc>
        <w:tc>
          <w:tcPr>
            <w:tcW w:w="1275" w:type="dxa"/>
          </w:tcPr>
          <w:p w14:paraId="30176C76" w14:textId="77777777" w:rsidR="002010CB" w:rsidRPr="00CC7C9B" w:rsidRDefault="002010CB" w:rsidP="00EB5D3D">
            <w:pPr>
              <w:pStyle w:val="BodyText"/>
              <w:spacing w:line="276" w:lineRule="auto"/>
              <w:ind w:right="103"/>
              <w:jc w:val="both"/>
              <w:rPr>
                <w:b/>
                <w:bCs/>
              </w:rPr>
            </w:pPr>
          </w:p>
        </w:tc>
        <w:tc>
          <w:tcPr>
            <w:tcW w:w="1134" w:type="dxa"/>
          </w:tcPr>
          <w:p w14:paraId="0DA8B3C7" w14:textId="77777777" w:rsidR="002010CB" w:rsidRPr="00CC7C9B" w:rsidRDefault="002010CB" w:rsidP="00EB5D3D">
            <w:pPr>
              <w:pStyle w:val="BodyText"/>
              <w:spacing w:line="276" w:lineRule="auto"/>
              <w:ind w:right="103"/>
              <w:jc w:val="both"/>
              <w:rPr>
                <w:b/>
                <w:bCs/>
              </w:rPr>
            </w:pPr>
          </w:p>
        </w:tc>
        <w:tc>
          <w:tcPr>
            <w:tcW w:w="993" w:type="dxa"/>
          </w:tcPr>
          <w:p w14:paraId="1C0582A8" w14:textId="77777777" w:rsidR="002010CB" w:rsidRPr="00CC7C9B" w:rsidRDefault="002010CB" w:rsidP="00EB5D3D">
            <w:pPr>
              <w:pStyle w:val="BodyText"/>
              <w:spacing w:line="276" w:lineRule="auto"/>
              <w:ind w:right="103"/>
              <w:jc w:val="both"/>
              <w:rPr>
                <w:b/>
                <w:bCs/>
              </w:rPr>
            </w:pPr>
          </w:p>
        </w:tc>
        <w:tc>
          <w:tcPr>
            <w:tcW w:w="850" w:type="dxa"/>
          </w:tcPr>
          <w:p w14:paraId="1A7224B3" w14:textId="77777777" w:rsidR="002010CB" w:rsidRPr="00CC7C9B" w:rsidRDefault="002010CB" w:rsidP="00EB5D3D">
            <w:pPr>
              <w:pStyle w:val="BodyText"/>
              <w:spacing w:line="276" w:lineRule="auto"/>
              <w:ind w:right="103"/>
              <w:jc w:val="both"/>
              <w:rPr>
                <w:b/>
                <w:bCs/>
              </w:rPr>
            </w:pPr>
          </w:p>
        </w:tc>
      </w:tr>
      <w:tr w:rsidR="00CC7C9B" w:rsidRPr="00CC7C9B" w14:paraId="3861614A" w14:textId="77777777" w:rsidTr="00013925">
        <w:tc>
          <w:tcPr>
            <w:tcW w:w="613" w:type="dxa"/>
          </w:tcPr>
          <w:p w14:paraId="3D639813" w14:textId="77777777" w:rsidR="002010CB" w:rsidRPr="00CC7C9B" w:rsidRDefault="002010CB" w:rsidP="00EB5D3D">
            <w:pPr>
              <w:pStyle w:val="BodyText"/>
              <w:spacing w:line="276" w:lineRule="auto"/>
              <w:ind w:right="103"/>
              <w:jc w:val="both"/>
              <w:rPr>
                <w:lang w:val="en-US"/>
              </w:rPr>
            </w:pPr>
          </w:p>
        </w:tc>
        <w:tc>
          <w:tcPr>
            <w:tcW w:w="933" w:type="dxa"/>
          </w:tcPr>
          <w:p w14:paraId="30CDEBB7" w14:textId="77777777" w:rsidR="002010CB" w:rsidRPr="00CC7C9B" w:rsidRDefault="002010CB" w:rsidP="00EB5D3D">
            <w:pPr>
              <w:pStyle w:val="BodyText"/>
              <w:spacing w:line="276" w:lineRule="auto"/>
              <w:ind w:right="103"/>
              <w:jc w:val="both"/>
              <w:rPr>
                <w:lang w:val="en-US"/>
              </w:rPr>
            </w:pPr>
          </w:p>
        </w:tc>
        <w:tc>
          <w:tcPr>
            <w:tcW w:w="1290" w:type="dxa"/>
          </w:tcPr>
          <w:p w14:paraId="66D8AB03" w14:textId="77777777" w:rsidR="002010CB" w:rsidRPr="00CC7C9B" w:rsidRDefault="002010CB" w:rsidP="00EB5D3D">
            <w:pPr>
              <w:pStyle w:val="BodyText"/>
              <w:spacing w:line="276" w:lineRule="auto"/>
              <w:ind w:right="103"/>
              <w:jc w:val="both"/>
              <w:rPr>
                <w:b/>
                <w:bCs/>
              </w:rPr>
            </w:pPr>
          </w:p>
        </w:tc>
        <w:tc>
          <w:tcPr>
            <w:tcW w:w="1276" w:type="dxa"/>
          </w:tcPr>
          <w:p w14:paraId="212582A2" w14:textId="77777777" w:rsidR="002010CB" w:rsidRPr="00CC7C9B" w:rsidRDefault="002010CB" w:rsidP="00EB5D3D">
            <w:pPr>
              <w:pStyle w:val="BodyText"/>
              <w:spacing w:line="276" w:lineRule="auto"/>
              <w:ind w:right="103"/>
              <w:jc w:val="both"/>
              <w:rPr>
                <w:b/>
                <w:bCs/>
              </w:rPr>
            </w:pPr>
          </w:p>
        </w:tc>
        <w:tc>
          <w:tcPr>
            <w:tcW w:w="1276" w:type="dxa"/>
          </w:tcPr>
          <w:p w14:paraId="371153F3" w14:textId="77777777" w:rsidR="002010CB" w:rsidRPr="00CC7C9B" w:rsidRDefault="002010CB" w:rsidP="00EB5D3D">
            <w:pPr>
              <w:pStyle w:val="BodyText"/>
              <w:spacing w:line="276" w:lineRule="auto"/>
              <w:ind w:right="103"/>
              <w:jc w:val="both"/>
              <w:rPr>
                <w:b/>
                <w:bCs/>
              </w:rPr>
            </w:pPr>
          </w:p>
        </w:tc>
        <w:tc>
          <w:tcPr>
            <w:tcW w:w="1275" w:type="dxa"/>
          </w:tcPr>
          <w:p w14:paraId="2ECE559D" w14:textId="77777777" w:rsidR="002010CB" w:rsidRPr="00CC7C9B" w:rsidRDefault="002010CB" w:rsidP="00EB5D3D">
            <w:pPr>
              <w:pStyle w:val="BodyText"/>
              <w:spacing w:line="276" w:lineRule="auto"/>
              <w:ind w:right="103"/>
              <w:jc w:val="both"/>
              <w:rPr>
                <w:b/>
                <w:bCs/>
              </w:rPr>
            </w:pPr>
          </w:p>
        </w:tc>
        <w:tc>
          <w:tcPr>
            <w:tcW w:w="1134" w:type="dxa"/>
          </w:tcPr>
          <w:p w14:paraId="3CB734B0" w14:textId="77777777" w:rsidR="002010CB" w:rsidRPr="00CC7C9B" w:rsidRDefault="002010CB" w:rsidP="00EB5D3D">
            <w:pPr>
              <w:pStyle w:val="BodyText"/>
              <w:spacing w:line="276" w:lineRule="auto"/>
              <w:ind w:right="103"/>
              <w:jc w:val="both"/>
              <w:rPr>
                <w:b/>
                <w:bCs/>
              </w:rPr>
            </w:pPr>
          </w:p>
        </w:tc>
        <w:tc>
          <w:tcPr>
            <w:tcW w:w="993" w:type="dxa"/>
          </w:tcPr>
          <w:p w14:paraId="5B6D16CF" w14:textId="77777777" w:rsidR="002010CB" w:rsidRPr="00CC7C9B" w:rsidRDefault="002010CB" w:rsidP="00EB5D3D">
            <w:pPr>
              <w:pStyle w:val="BodyText"/>
              <w:spacing w:line="276" w:lineRule="auto"/>
              <w:ind w:right="103"/>
              <w:jc w:val="both"/>
              <w:rPr>
                <w:b/>
                <w:bCs/>
              </w:rPr>
            </w:pPr>
          </w:p>
        </w:tc>
        <w:tc>
          <w:tcPr>
            <w:tcW w:w="850" w:type="dxa"/>
          </w:tcPr>
          <w:p w14:paraId="0310D8FF" w14:textId="77777777" w:rsidR="002010CB" w:rsidRPr="00CC7C9B" w:rsidRDefault="002010CB" w:rsidP="00EB5D3D">
            <w:pPr>
              <w:pStyle w:val="BodyText"/>
              <w:spacing w:line="276" w:lineRule="auto"/>
              <w:ind w:right="103"/>
              <w:jc w:val="both"/>
              <w:rPr>
                <w:b/>
                <w:bCs/>
              </w:rPr>
            </w:pPr>
          </w:p>
        </w:tc>
      </w:tr>
    </w:tbl>
    <w:p w14:paraId="0ADE25A3" w14:textId="77777777" w:rsidR="002010CB" w:rsidRPr="00CC7C9B" w:rsidRDefault="002010CB" w:rsidP="002010CB">
      <w:pPr>
        <w:pStyle w:val="ListParagraph"/>
        <w:tabs>
          <w:tab w:val="left" w:pos="1276"/>
          <w:tab w:val="left" w:pos="2127"/>
        </w:tabs>
        <w:ind w:left="720" w:firstLine="0"/>
        <w:jc w:val="both"/>
        <w:rPr>
          <w:sz w:val="24"/>
          <w:szCs w:val="24"/>
          <w:lang w:val="en-US"/>
        </w:rPr>
      </w:pPr>
    </w:p>
    <w:p w14:paraId="075688DA" w14:textId="77777777" w:rsidR="002010CB" w:rsidRPr="00CC7C9B" w:rsidRDefault="002010CB" w:rsidP="002010CB">
      <w:pPr>
        <w:tabs>
          <w:tab w:val="left" w:pos="1276"/>
          <w:tab w:val="left" w:pos="2127"/>
        </w:tabs>
        <w:ind w:left="360"/>
        <w:jc w:val="both"/>
        <w:rPr>
          <w:sz w:val="24"/>
          <w:szCs w:val="24"/>
          <w:lang w:val="en-US"/>
        </w:rPr>
      </w:pPr>
      <w:proofErr w:type="spellStart"/>
      <w:r w:rsidRPr="00CC7C9B">
        <w:rPr>
          <w:sz w:val="24"/>
          <w:szCs w:val="24"/>
          <w:lang w:val="en-US"/>
        </w:rPr>
        <w:t>Kriteria</w:t>
      </w:r>
      <w:proofErr w:type="spellEnd"/>
      <w:r w:rsidRPr="00CC7C9B">
        <w:rPr>
          <w:sz w:val="24"/>
          <w:szCs w:val="24"/>
          <w:lang w:val="en-US"/>
        </w:rPr>
        <w:t xml:space="preserve"> :</w:t>
      </w:r>
      <w:r w:rsidRPr="00CC7C9B">
        <w:rPr>
          <w:sz w:val="24"/>
          <w:szCs w:val="24"/>
          <w:lang w:val="en-US"/>
        </w:rPr>
        <w:tab/>
        <w:t>&lt; 20</w:t>
      </w:r>
      <w:r w:rsidRPr="00CC7C9B">
        <w:rPr>
          <w:sz w:val="24"/>
          <w:szCs w:val="24"/>
          <w:lang w:val="en-US"/>
        </w:rPr>
        <w:tab/>
        <w:t xml:space="preserve">= </w:t>
      </w:r>
      <w:proofErr w:type="spellStart"/>
      <w:r w:rsidRPr="00CC7C9B">
        <w:rPr>
          <w:sz w:val="24"/>
          <w:szCs w:val="24"/>
          <w:lang w:val="en-US"/>
        </w:rPr>
        <w:t>sangat</w:t>
      </w:r>
      <w:proofErr w:type="spellEnd"/>
      <w:r w:rsidRPr="00CC7C9B">
        <w:rPr>
          <w:sz w:val="24"/>
          <w:szCs w:val="24"/>
          <w:lang w:val="en-US"/>
        </w:rPr>
        <w:t xml:space="preserve"> </w:t>
      </w:r>
      <w:proofErr w:type="spellStart"/>
      <w:r w:rsidRPr="00CC7C9B">
        <w:rPr>
          <w:sz w:val="24"/>
          <w:szCs w:val="24"/>
          <w:lang w:val="en-US"/>
        </w:rPr>
        <w:t>kurang</w:t>
      </w:r>
      <w:proofErr w:type="spellEnd"/>
    </w:p>
    <w:p w14:paraId="1DCCD43C" w14:textId="77777777" w:rsidR="002010CB" w:rsidRPr="00CC7C9B" w:rsidRDefault="002010CB" w:rsidP="002010CB">
      <w:pPr>
        <w:tabs>
          <w:tab w:val="left" w:pos="1276"/>
          <w:tab w:val="left" w:pos="2127"/>
        </w:tabs>
        <w:ind w:left="360"/>
        <w:jc w:val="both"/>
        <w:rPr>
          <w:sz w:val="24"/>
          <w:szCs w:val="24"/>
          <w:lang w:val="en-US"/>
        </w:rPr>
      </w:pPr>
      <w:r w:rsidRPr="00CC7C9B">
        <w:rPr>
          <w:sz w:val="24"/>
          <w:szCs w:val="24"/>
          <w:lang w:val="en-US"/>
        </w:rPr>
        <w:tab/>
        <w:t>21-40</w:t>
      </w:r>
      <w:r w:rsidRPr="00CC7C9B">
        <w:rPr>
          <w:sz w:val="24"/>
          <w:szCs w:val="24"/>
          <w:lang w:val="en-US"/>
        </w:rPr>
        <w:tab/>
        <w:t xml:space="preserve">= </w:t>
      </w:r>
      <w:proofErr w:type="spellStart"/>
      <w:r w:rsidRPr="00CC7C9B">
        <w:rPr>
          <w:sz w:val="24"/>
          <w:szCs w:val="24"/>
          <w:lang w:val="en-US"/>
        </w:rPr>
        <w:t>kurang</w:t>
      </w:r>
      <w:proofErr w:type="spellEnd"/>
    </w:p>
    <w:p w14:paraId="55F6CEBF" w14:textId="77777777" w:rsidR="002010CB" w:rsidRPr="00CC7C9B" w:rsidRDefault="002010CB" w:rsidP="002010CB">
      <w:pPr>
        <w:tabs>
          <w:tab w:val="left" w:pos="1276"/>
          <w:tab w:val="left" w:pos="2127"/>
        </w:tabs>
        <w:ind w:left="360"/>
        <w:jc w:val="both"/>
        <w:rPr>
          <w:sz w:val="24"/>
          <w:szCs w:val="24"/>
          <w:lang w:val="en-US"/>
        </w:rPr>
      </w:pPr>
      <w:r w:rsidRPr="00CC7C9B">
        <w:rPr>
          <w:sz w:val="24"/>
          <w:szCs w:val="24"/>
          <w:lang w:val="en-US"/>
        </w:rPr>
        <w:tab/>
        <w:t>41-60</w:t>
      </w:r>
      <w:r w:rsidRPr="00CC7C9B">
        <w:rPr>
          <w:sz w:val="24"/>
          <w:szCs w:val="24"/>
          <w:lang w:val="en-US"/>
        </w:rPr>
        <w:tab/>
        <w:t xml:space="preserve">= </w:t>
      </w:r>
      <w:proofErr w:type="spellStart"/>
      <w:r w:rsidRPr="00CC7C9B">
        <w:rPr>
          <w:sz w:val="24"/>
          <w:szCs w:val="24"/>
          <w:lang w:val="en-US"/>
        </w:rPr>
        <w:t>cukup</w:t>
      </w:r>
      <w:proofErr w:type="spellEnd"/>
    </w:p>
    <w:p w14:paraId="78666421" w14:textId="77777777" w:rsidR="002010CB" w:rsidRPr="00CC7C9B" w:rsidRDefault="002010CB" w:rsidP="002010CB">
      <w:pPr>
        <w:tabs>
          <w:tab w:val="left" w:pos="1276"/>
          <w:tab w:val="left" w:pos="2127"/>
        </w:tabs>
        <w:ind w:left="360"/>
        <w:jc w:val="both"/>
        <w:rPr>
          <w:sz w:val="24"/>
          <w:szCs w:val="24"/>
          <w:lang w:val="en-US"/>
        </w:rPr>
      </w:pPr>
      <w:r w:rsidRPr="00CC7C9B">
        <w:rPr>
          <w:sz w:val="24"/>
          <w:szCs w:val="24"/>
          <w:lang w:val="en-US"/>
        </w:rPr>
        <w:tab/>
        <w:t xml:space="preserve">61-80 </w:t>
      </w:r>
      <w:r w:rsidRPr="00CC7C9B">
        <w:rPr>
          <w:sz w:val="24"/>
          <w:szCs w:val="24"/>
          <w:lang w:val="en-US"/>
        </w:rPr>
        <w:tab/>
        <w:t xml:space="preserve">= </w:t>
      </w:r>
      <w:proofErr w:type="spellStart"/>
      <w:r w:rsidRPr="00CC7C9B">
        <w:rPr>
          <w:sz w:val="24"/>
          <w:szCs w:val="24"/>
          <w:lang w:val="en-US"/>
        </w:rPr>
        <w:t>baik</w:t>
      </w:r>
      <w:proofErr w:type="spellEnd"/>
    </w:p>
    <w:p w14:paraId="0B1C31AA" w14:textId="77777777" w:rsidR="002010CB" w:rsidRPr="00CC7C9B" w:rsidRDefault="002010CB" w:rsidP="002010CB">
      <w:pPr>
        <w:tabs>
          <w:tab w:val="left" w:pos="1276"/>
          <w:tab w:val="left" w:pos="2127"/>
        </w:tabs>
        <w:ind w:left="360"/>
        <w:jc w:val="both"/>
        <w:rPr>
          <w:sz w:val="24"/>
          <w:szCs w:val="24"/>
          <w:lang w:val="en-US"/>
        </w:rPr>
      </w:pPr>
      <w:r w:rsidRPr="00CC7C9B">
        <w:rPr>
          <w:sz w:val="24"/>
          <w:szCs w:val="24"/>
          <w:lang w:val="en-US"/>
        </w:rPr>
        <w:tab/>
        <w:t>81-100</w:t>
      </w:r>
      <w:r w:rsidRPr="00CC7C9B">
        <w:rPr>
          <w:sz w:val="24"/>
          <w:szCs w:val="24"/>
          <w:lang w:val="en-US"/>
        </w:rPr>
        <w:tab/>
        <w:t xml:space="preserve">= </w:t>
      </w:r>
      <w:proofErr w:type="spellStart"/>
      <w:r w:rsidRPr="00CC7C9B">
        <w:rPr>
          <w:sz w:val="24"/>
          <w:szCs w:val="24"/>
          <w:lang w:val="en-US"/>
        </w:rPr>
        <w:t>sangat</w:t>
      </w:r>
      <w:proofErr w:type="spellEnd"/>
      <w:r w:rsidRPr="00CC7C9B">
        <w:rPr>
          <w:sz w:val="24"/>
          <w:szCs w:val="24"/>
          <w:lang w:val="en-US"/>
        </w:rPr>
        <w:t xml:space="preserve"> </w:t>
      </w:r>
      <w:proofErr w:type="spellStart"/>
      <w:r w:rsidRPr="00CC7C9B">
        <w:rPr>
          <w:sz w:val="24"/>
          <w:szCs w:val="24"/>
          <w:lang w:val="en-US"/>
        </w:rPr>
        <w:t>baik</w:t>
      </w:r>
      <w:proofErr w:type="spellEnd"/>
    </w:p>
    <w:p w14:paraId="53A9FAFB" w14:textId="77777777" w:rsidR="002010CB" w:rsidRPr="00CC7C9B" w:rsidRDefault="002010CB" w:rsidP="002010CB">
      <w:pPr>
        <w:ind w:left="360"/>
        <w:jc w:val="both"/>
        <w:rPr>
          <w:b/>
          <w:bCs/>
          <w:sz w:val="24"/>
          <w:szCs w:val="24"/>
          <w:lang w:val="en-US"/>
        </w:rPr>
      </w:pPr>
    </w:p>
    <w:p w14:paraId="42E909D8" w14:textId="77777777" w:rsidR="007A5BB1" w:rsidRPr="00CC7C9B" w:rsidRDefault="007A5BB1" w:rsidP="007A5BB1">
      <w:pPr>
        <w:widowControl/>
        <w:autoSpaceDE/>
        <w:autoSpaceDN/>
        <w:spacing w:line="360" w:lineRule="auto"/>
        <w:contextualSpacing/>
        <w:jc w:val="both"/>
        <w:rPr>
          <w:sz w:val="24"/>
          <w:szCs w:val="24"/>
        </w:rPr>
      </w:pPr>
    </w:p>
    <w:sectPr w:rsidR="007A5BB1" w:rsidRPr="00CC7C9B"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3"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4"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17"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19"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45E0BCF"/>
    <w:multiLevelType w:val="multilevel"/>
    <w:tmpl w:val="7C288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6"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30"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7F95509C"/>
    <w:multiLevelType w:val="hybridMultilevel"/>
    <w:tmpl w:val="7E7A7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8"/>
  </w:num>
  <w:num w:numId="3">
    <w:abstractNumId w:val="2"/>
  </w:num>
  <w:num w:numId="4">
    <w:abstractNumId w:val="3"/>
  </w:num>
  <w:num w:numId="5">
    <w:abstractNumId w:val="28"/>
  </w:num>
  <w:num w:numId="6">
    <w:abstractNumId w:val="29"/>
  </w:num>
  <w:num w:numId="7">
    <w:abstractNumId w:val="33"/>
  </w:num>
  <w:num w:numId="8">
    <w:abstractNumId w:val="30"/>
  </w:num>
  <w:num w:numId="9">
    <w:abstractNumId w:val="25"/>
  </w:num>
  <w:num w:numId="10">
    <w:abstractNumId w:val="12"/>
  </w:num>
  <w:num w:numId="11">
    <w:abstractNumId w:val="23"/>
  </w:num>
  <w:num w:numId="12">
    <w:abstractNumId w:val="22"/>
  </w:num>
  <w:num w:numId="13">
    <w:abstractNumId w:val="9"/>
  </w:num>
  <w:num w:numId="14">
    <w:abstractNumId w:val="13"/>
  </w:num>
  <w:num w:numId="15">
    <w:abstractNumId w:val="27"/>
  </w:num>
  <w:num w:numId="16">
    <w:abstractNumId w:val="8"/>
  </w:num>
  <w:num w:numId="17">
    <w:abstractNumId w:val="32"/>
  </w:num>
  <w:num w:numId="18">
    <w:abstractNumId w:val="5"/>
  </w:num>
  <w:num w:numId="19">
    <w:abstractNumId w:val="19"/>
  </w:num>
  <w:num w:numId="20">
    <w:abstractNumId w:val="15"/>
  </w:num>
  <w:num w:numId="21">
    <w:abstractNumId w:val="14"/>
  </w:num>
  <w:num w:numId="22">
    <w:abstractNumId w:val="31"/>
  </w:num>
  <w:num w:numId="23">
    <w:abstractNumId w:val="4"/>
  </w:num>
  <w:num w:numId="24">
    <w:abstractNumId w:val="34"/>
  </w:num>
  <w:num w:numId="25">
    <w:abstractNumId w:val="7"/>
  </w:num>
  <w:num w:numId="26">
    <w:abstractNumId w:val="21"/>
  </w:num>
  <w:num w:numId="27">
    <w:abstractNumId w:val="6"/>
  </w:num>
  <w:num w:numId="28">
    <w:abstractNumId w:val="26"/>
  </w:num>
  <w:num w:numId="29">
    <w:abstractNumId w:val="10"/>
  </w:num>
  <w:num w:numId="30">
    <w:abstractNumId w:val="1"/>
  </w:num>
  <w:num w:numId="31">
    <w:abstractNumId w:val="24"/>
  </w:num>
  <w:num w:numId="32">
    <w:abstractNumId w:val="0"/>
  </w:num>
  <w:num w:numId="33">
    <w:abstractNumId w:val="11"/>
  </w:num>
  <w:num w:numId="34">
    <w:abstractNumId w:val="17"/>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013925"/>
    <w:rsid w:val="00155403"/>
    <w:rsid w:val="001672C0"/>
    <w:rsid w:val="002010CB"/>
    <w:rsid w:val="00280FAB"/>
    <w:rsid w:val="002E6ADC"/>
    <w:rsid w:val="00312CFC"/>
    <w:rsid w:val="003403D2"/>
    <w:rsid w:val="00381098"/>
    <w:rsid w:val="003F7725"/>
    <w:rsid w:val="00472D10"/>
    <w:rsid w:val="004926D1"/>
    <w:rsid w:val="006356A3"/>
    <w:rsid w:val="006717E6"/>
    <w:rsid w:val="006A16AE"/>
    <w:rsid w:val="006C4E9D"/>
    <w:rsid w:val="006D65B0"/>
    <w:rsid w:val="006E5D39"/>
    <w:rsid w:val="0071025E"/>
    <w:rsid w:val="007A5BB1"/>
    <w:rsid w:val="00822E04"/>
    <w:rsid w:val="00935E10"/>
    <w:rsid w:val="00A103F9"/>
    <w:rsid w:val="00A3604D"/>
    <w:rsid w:val="00AA504C"/>
    <w:rsid w:val="00AC2A8F"/>
    <w:rsid w:val="00AF3F94"/>
    <w:rsid w:val="00B064DD"/>
    <w:rsid w:val="00BB05D4"/>
    <w:rsid w:val="00BD105D"/>
    <w:rsid w:val="00C219CE"/>
    <w:rsid w:val="00C577E3"/>
    <w:rsid w:val="00CC7C9B"/>
    <w:rsid w:val="00CE7DB1"/>
    <w:rsid w:val="00E22EDD"/>
    <w:rsid w:val="00E600B2"/>
    <w:rsid w:val="00EA2DBF"/>
    <w:rsid w:val="00F45EAB"/>
    <w:rsid w:val="00F936FC"/>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paragraph" w:styleId="Heading2">
    <w:name w:val="heading 2"/>
    <w:basedOn w:val="Normal"/>
    <w:next w:val="Normal"/>
    <w:link w:val="Heading2Char"/>
    <w:uiPriority w:val="9"/>
    <w:semiHidden/>
    <w:unhideWhenUsed/>
    <w:qFormat/>
    <w:rsid w:val="00CE7DB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character" w:customStyle="1" w:styleId="Heading2Char">
    <w:name w:val="Heading 2 Char"/>
    <w:basedOn w:val="DefaultParagraphFont"/>
    <w:link w:val="Heading2"/>
    <w:uiPriority w:val="9"/>
    <w:semiHidden/>
    <w:rsid w:val="00CE7DB1"/>
    <w:rPr>
      <w:rFonts w:asciiTheme="majorHAnsi" w:eastAsiaTheme="majorEastAsia" w:hAnsiTheme="majorHAnsi" w:cstheme="majorBidi"/>
      <w:color w:val="365F91" w:themeColor="accent1" w:themeShade="BF"/>
      <w:sz w:val="26"/>
      <w:szCs w:val="26"/>
      <w:lang w:val="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057523">
      <w:bodyDiv w:val="1"/>
      <w:marLeft w:val="0"/>
      <w:marRight w:val="0"/>
      <w:marTop w:val="0"/>
      <w:marBottom w:val="0"/>
      <w:divBdr>
        <w:top w:val="none" w:sz="0" w:space="0" w:color="auto"/>
        <w:left w:val="none" w:sz="0" w:space="0" w:color="auto"/>
        <w:bottom w:val="none" w:sz="0" w:space="0" w:color="auto"/>
        <w:right w:val="none" w:sz="0" w:space="0" w:color="auto"/>
      </w:divBdr>
      <w:divsChild>
        <w:div w:id="1151092171">
          <w:marLeft w:val="0"/>
          <w:marRight w:val="0"/>
          <w:marTop w:val="0"/>
          <w:marBottom w:val="0"/>
          <w:divBdr>
            <w:top w:val="none" w:sz="0" w:space="0" w:color="auto"/>
            <w:left w:val="none" w:sz="0" w:space="0" w:color="auto"/>
            <w:bottom w:val="none" w:sz="0" w:space="0" w:color="auto"/>
            <w:right w:val="none" w:sz="0" w:space="0" w:color="auto"/>
          </w:divBdr>
        </w:div>
      </w:divsChild>
    </w:div>
    <w:div w:id="1058869191">
      <w:bodyDiv w:val="1"/>
      <w:marLeft w:val="0"/>
      <w:marRight w:val="0"/>
      <w:marTop w:val="0"/>
      <w:marBottom w:val="0"/>
      <w:divBdr>
        <w:top w:val="none" w:sz="0" w:space="0" w:color="auto"/>
        <w:left w:val="none" w:sz="0" w:space="0" w:color="auto"/>
        <w:bottom w:val="none" w:sz="0" w:space="0" w:color="auto"/>
        <w:right w:val="none" w:sz="0" w:space="0" w:color="auto"/>
      </w:divBdr>
      <w:divsChild>
        <w:div w:id="1339503922">
          <w:marLeft w:val="0"/>
          <w:marRight w:val="0"/>
          <w:marTop w:val="0"/>
          <w:marBottom w:val="240"/>
          <w:divBdr>
            <w:top w:val="none" w:sz="0" w:space="0" w:color="auto"/>
            <w:left w:val="none" w:sz="0" w:space="0" w:color="auto"/>
            <w:bottom w:val="none" w:sz="0" w:space="0" w:color="auto"/>
            <w:right w:val="none" w:sz="0" w:space="0" w:color="auto"/>
          </w:divBdr>
        </w:div>
        <w:div w:id="1525754287">
          <w:marLeft w:val="0"/>
          <w:marRight w:val="0"/>
          <w:marTop w:val="0"/>
          <w:marBottom w:val="240"/>
          <w:divBdr>
            <w:top w:val="none" w:sz="0" w:space="0" w:color="auto"/>
            <w:left w:val="none" w:sz="0" w:space="0" w:color="auto"/>
            <w:bottom w:val="none" w:sz="0" w:space="0" w:color="auto"/>
            <w:right w:val="none" w:sz="0" w:space="0" w:color="auto"/>
          </w:divBdr>
        </w:div>
        <w:div w:id="879632718">
          <w:marLeft w:val="0"/>
          <w:marRight w:val="0"/>
          <w:marTop w:val="0"/>
          <w:marBottom w:val="0"/>
          <w:divBdr>
            <w:top w:val="none" w:sz="0" w:space="0" w:color="auto"/>
            <w:left w:val="none" w:sz="0" w:space="0" w:color="auto"/>
            <w:bottom w:val="none" w:sz="0" w:space="0" w:color="auto"/>
            <w:right w:val="none" w:sz="0" w:space="0" w:color="auto"/>
          </w:divBdr>
        </w:div>
        <w:div w:id="788935618">
          <w:marLeft w:val="0"/>
          <w:marRight w:val="0"/>
          <w:marTop w:val="0"/>
          <w:marBottom w:val="0"/>
          <w:divBdr>
            <w:top w:val="none" w:sz="0" w:space="0" w:color="auto"/>
            <w:left w:val="none" w:sz="0" w:space="0" w:color="auto"/>
            <w:bottom w:val="none" w:sz="0" w:space="0" w:color="auto"/>
            <w:right w:val="none" w:sz="0" w:space="0" w:color="auto"/>
          </w:divBdr>
        </w:div>
        <w:div w:id="692724929">
          <w:marLeft w:val="0"/>
          <w:marRight w:val="0"/>
          <w:marTop w:val="0"/>
          <w:marBottom w:val="0"/>
          <w:divBdr>
            <w:top w:val="none" w:sz="0" w:space="0" w:color="auto"/>
            <w:left w:val="none" w:sz="0" w:space="0" w:color="auto"/>
            <w:bottom w:val="none" w:sz="0" w:space="0" w:color="auto"/>
            <w:right w:val="none" w:sz="0" w:space="0" w:color="auto"/>
          </w:divBdr>
        </w:div>
        <w:div w:id="490871087">
          <w:marLeft w:val="0"/>
          <w:marRight w:val="0"/>
          <w:marTop w:val="0"/>
          <w:marBottom w:val="0"/>
          <w:divBdr>
            <w:top w:val="none" w:sz="0" w:space="0" w:color="auto"/>
            <w:left w:val="none" w:sz="0" w:space="0" w:color="auto"/>
            <w:bottom w:val="none" w:sz="0" w:space="0" w:color="auto"/>
            <w:right w:val="none" w:sz="0" w:space="0" w:color="auto"/>
          </w:divBdr>
        </w:div>
        <w:div w:id="884172888">
          <w:marLeft w:val="0"/>
          <w:marRight w:val="0"/>
          <w:marTop w:val="0"/>
          <w:marBottom w:val="0"/>
          <w:divBdr>
            <w:top w:val="none" w:sz="0" w:space="0" w:color="auto"/>
            <w:left w:val="none" w:sz="0" w:space="0" w:color="auto"/>
            <w:bottom w:val="none" w:sz="0" w:space="0" w:color="auto"/>
            <w:right w:val="none" w:sz="0" w:space="0" w:color="auto"/>
          </w:divBdr>
        </w:div>
        <w:div w:id="800658253">
          <w:marLeft w:val="0"/>
          <w:marRight w:val="0"/>
          <w:marTop w:val="0"/>
          <w:marBottom w:val="0"/>
          <w:divBdr>
            <w:top w:val="none" w:sz="0" w:space="0" w:color="auto"/>
            <w:left w:val="none" w:sz="0" w:space="0" w:color="auto"/>
            <w:bottom w:val="none" w:sz="0" w:space="0" w:color="auto"/>
            <w:right w:val="none" w:sz="0" w:space="0" w:color="auto"/>
          </w:divBdr>
        </w:div>
        <w:div w:id="2119252352">
          <w:marLeft w:val="0"/>
          <w:marRight w:val="0"/>
          <w:marTop w:val="0"/>
          <w:marBottom w:val="0"/>
          <w:divBdr>
            <w:top w:val="none" w:sz="0" w:space="0" w:color="auto"/>
            <w:left w:val="none" w:sz="0" w:space="0" w:color="auto"/>
            <w:bottom w:val="none" w:sz="0" w:space="0" w:color="auto"/>
            <w:right w:val="none" w:sz="0" w:space="0" w:color="auto"/>
          </w:divBdr>
        </w:div>
        <w:div w:id="52849993">
          <w:marLeft w:val="0"/>
          <w:marRight w:val="0"/>
          <w:marTop w:val="0"/>
          <w:marBottom w:val="0"/>
          <w:divBdr>
            <w:top w:val="none" w:sz="0" w:space="0" w:color="auto"/>
            <w:left w:val="none" w:sz="0" w:space="0" w:color="auto"/>
            <w:bottom w:val="none" w:sz="0" w:space="0" w:color="auto"/>
            <w:right w:val="none" w:sz="0" w:space="0" w:color="auto"/>
          </w:divBdr>
        </w:div>
      </w:divsChild>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Pages>
  <Words>1627</Words>
  <Characters>9275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11</cp:revision>
  <cp:lastPrinted>2021-02-24T23:23:00Z</cp:lastPrinted>
  <dcterms:created xsi:type="dcterms:W3CDTF">2023-05-13T06:08:00Z</dcterms:created>
  <dcterms:modified xsi:type="dcterms:W3CDTF">2023-05-13T09:27:00Z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